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p>
    <w:p>
      <w:pPr>
        <w:widowControl w:val="0"/>
        <w:adjustRightInd/>
        <w:snapToGrid/>
        <w:spacing w:line="720" w:lineRule="auto"/>
        <w:jc w:val="center"/>
        <w:rPr>
          <w:rFonts w:ascii="Calibri" w:hAnsi="Calibri" w:eastAsia="宋体" w:cs="Times New Roman"/>
          <w:b/>
          <w:snapToGrid w:val="0"/>
          <w:kern w:val="0"/>
          <w:sz w:val="48"/>
          <w:szCs w:val="48"/>
        </w:rPr>
      </w:pPr>
    </w:p>
    <w:p>
      <w:pPr>
        <w:widowControl w:val="0"/>
        <w:adjustRightInd/>
        <w:snapToGrid/>
        <w:spacing w:line="720" w:lineRule="auto"/>
        <w:jc w:val="center"/>
        <w:rPr>
          <w:rFonts w:ascii="Calibri" w:hAnsi="Calibri" w:eastAsia="宋体" w:cs="Times New Roman"/>
          <w:b/>
          <w:snapToGrid w:val="0"/>
          <w:kern w:val="0"/>
          <w:sz w:val="48"/>
          <w:szCs w:val="48"/>
        </w:rPr>
      </w:pPr>
      <w:r>
        <w:rPr>
          <w:rFonts w:ascii="Calibri" w:hAnsi="Calibri" w:eastAsia="宋体" w:cs="Times New Roman"/>
          <w:b/>
          <w:snapToGrid w:val="0"/>
          <w:kern w:val="0"/>
          <w:sz w:val="48"/>
          <w:szCs w:val="48"/>
        </w:rPr>
        <w:t>建设项目竣工环境保护</w:t>
      </w:r>
    </w:p>
    <w:p>
      <w:pPr>
        <w:widowControl w:val="0"/>
        <w:adjustRightInd/>
        <w:snapToGrid/>
        <w:spacing w:line="720" w:lineRule="auto"/>
        <w:jc w:val="center"/>
        <w:rPr>
          <w:rFonts w:ascii="Calibri" w:hAnsi="Calibri" w:eastAsia="宋体" w:cs="Times New Roman"/>
          <w:b/>
          <w:snapToGrid w:val="0"/>
          <w:kern w:val="0"/>
          <w:sz w:val="48"/>
          <w:szCs w:val="48"/>
        </w:rPr>
      </w:pPr>
      <w:r>
        <w:rPr>
          <w:rFonts w:ascii="Calibri" w:hAnsi="Calibri" w:eastAsia="宋体" w:cs="Times New Roman"/>
          <w:b/>
          <w:snapToGrid w:val="0"/>
          <w:kern w:val="0"/>
          <w:sz w:val="48"/>
          <w:szCs w:val="48"/>
        </w:rPr>
        <w:t>验收监测报告表</w:t>
      </w:r>
    </w:p>
    <w:p>
      <w:pPr>
        <w:pStyle w:val="11"/>
        <w:jc w:val="center"/>
        <w:rPr>
          <w:rFonts w:ascii="Times New Roman" w:hAnsi="Times New Roman" w:eastAsia="宋体"/>
          <w:sz w:val="21"/>
          <w:szCs w:val="21"/>
        </w:rPr>
      </w:pPr>
    </w:p>
    <w:p>
      <w:pPr>
        <w:pStyle w:val="11"/>
        <w:jc w:val="both"/>
        <w:rPr>
          <w:rFonts w:ascii="Times New Roman" w:hAnsi="Times New Roman" w:eastAsia="宋体"/>
          <w:sz w:val="32"/>
          <w:szCs w:val="32"/>
        </w:rPr>
      </w:pPr>
    </w:p>
    <w:p>
      <w:pPr>
        <w:pStyle w:val="11"/>
        <w:jc w:val="both"/>
        <w:rPr>
          <w:rFonts w:ascii="Times New Roman" w:hAnsi="Times New Roman" w:eastAsia="宋体"/>
          <w:sz w:val="32"/>
          <w:szCs w:val="32"/>
        </w:rPr>
      </w:pPr>
    </w:p>
    <w:p>
      <w:pPr>
        <w:pStyle w:val="11"/>
        <w:jc w:val="both"/>
        <w:rPr>
          <w:rFonts w:ascii="Times New Roman" w:hAnsi="Times New Roman" w:eastAsia="宋体"/>
          <w:sz w:val="32"/>
          <w:szCs w:val="32"/>
        </w:rPr>
      </w:pPr>
    </w:p>
    <w:p>
      <w:pPr>
        <w:pStyle w:val="11"/>
        <w:jc w:val="both"/>
        <w:rPr>
          <w:rFonts w:ascii="Times New Roman" w:hAnsi="Times New Roman" w:eastAsia="宋体"/>
          <w:sz w:val="32"/>
          <w:szCs w:val="32"/>
        </w:rPr>
      </w:pPr>
    </w:p>
    <w:p>
      <w:pPr>
        <w:spacing w:before="624" w:beforeLines="200" w:line="480" w:lineRule="auto"/>
        <w:jc w:val="center"/>
        <w:rPr>
          <w:rFonts w:ascii="Times New Roman" w:hAnsi="宋体" w:eastAsia="宋体"/>
          <w:b/>
          <w:bCs/>
          <w:sz w:val="32"/>
        </w:rPr>
      </w:pPr>
    </w:p>
    <w:p>
      <w:pPr>
        <w:spacing w:before="624" w:beforeLines="200" w:line="480" w:lineRule="auto"/>
        <w:ind w:firstLine="1285" w:firstLineChars="400"/>
        <w:jc w:val="both"/>
        <w:rPr>
          <w:rFonts w:hint="default" w:ascii="Times New Roman" w:hAnsi="Times New Roman" w:eastAsia="宋体"/>
          <w:b/>
          <w:bCs/>
          <w:sz w:val="28"/>
          <w:szCs w:val="28"/>
          <w:u w:val="single"/>
          <w:lang w:val="en-US" w:eastAsia="zh-CN"/>
        </w:rPr>
      </w:pPr>
      <w:r>
        <w:rPr>
          <w:rFonts w:ascii="Times New Roman" w:hAnsi="宋体" w:eastAsia="宋体"/>
          <w:b/>
          <w:bCs/>
          <w:sz w:val="32"/>
          <w:szCs w:val="22"/>
        </w:rPr>
        <w:t>项目名称</w:t>
      </w:r>
      <w:r>
        <w:rPr>
          <w:rFonts w:hint="eastAsia" w:ascii="Times New Roman" w:hAnsi="宋体" w:eastAsia="宋体"/>
          <w:sz w:val="28"/>
          <w:szCs w:val="28"/>
          <w:u w:val="thick"/>
        </w:rPr>
        <w:t xml:space="preserve"> </w:t>
      </w:r>
      <w:r>
        <w:rPr>
          <w:rFonts w:hint="eastAsia" w:ascii="Times New Roman" w:hAnsi="宋体"/>
          <w:b/>
          <w:bCs/>
          <w:sz w:val="28"/>
          <w:szCs w:val="28"/>
          <w:u w:val="thick"/>
          <w:lang w:val="en-US" w:eastAsia="zh-CN"/>
        </w:rPr>
        <w:t xml:space="preserve">年产印刷品5000万套的技术改造项目 </w:t>
      </w:r>
    </w:p>
    <w:p>
      <w:pPr>
        <w:pStyle w:val="11"/>
        <w:jc w:val="both"/>
        <w:rPr>
          <w:rFonts w:ascii="Times New Roman" w:hAnsi="Times New Roman" w:eastAsia="宋体"/>
        </w:rPr>
      </w:pPr>
    </w:p>
    <w:p>
      <w:pPr>
        <w:pStyle w:val="11"/>
        <w:rPr>
          <w:rFonts w:ascii="Times New Roman" w:hAnsi="Times New Roman" w:eastAsia="宋体"/>
        </w:rPr>
      </w:pPr>
    </w:p>
    <w:p>
      <w:pPr>
        <w:ind w:firstLine="1285" w:firstLineChars="400"/>
        <w:jc w:val="both"/>
        <w:rPr>
          <w:rFonts w:hint="default" w:ascii="Times New Roman" w:hAnsi="Times New Roman" w:eastAsia="宋体"/>
          <w:sz w:val="32"/>
          <w:szCs w:val="20"/>
          <w:u w:val="thick"/>
          <w:lang w:val="en-US" w:eastAsia="zh-CN"/>
        </w:rPr>
      </w:pPr>
      <w:r>
        <w:rPr>
          <w:rFonts w:ascii="Times New Roman" w:hAnsi="宋体" w:eastAsia="宋体"/>
          <w:b/>
          <w:bCs/>
          <w:sz w:val="32"/>
          <w:szCs w:val="22"/>
        </w:rPr>
        <w:t>建设单位</w:t>
      </w:r>
      <w:r>
        <w:rPr>
          <w:rFonts w:ascii="Times New Roman" w:hAnsi="Times New Roman" w:eastAsia="宋体"/>
          <w:sz w:val="28"/>
          <w:szCs w:val="18"/>
          <w:u w:val="thick"/>
        </w:rPr>
        <w:t xml:space="preserve">    </w:t>
      </w:r>
      <w:r>
        <w:rPr>
          <w:rFonts w:hint="eastAsia" w:ascii="Times New Roman" w:hAnsi="Times New Roman" w:eastAsia="宋体"/>
          <w:sz w:val="28"/>
          <w:szCs w:val="18"/>
          <w:u w:val="thick"/>
        </w:rPr>
        <w:t xml:space="preserve"> </w:t>
      </w:r>
      <w:r>
        <w:rPr>
          <w:rFonts w:hint="eastAsia" w:ascii="Times New Roman" w:hAnsi="Times New Roman"/>
          <w:sz w:val="28"/>
          <w:szCs w:val="18"/>
          <w:u w:val="thick"/>
          <w:lang w:val="en-US" w:eastAsia="zh-CN"/>
        </w:rPr>
        <w:t xml:space="preserve"> </w:t>
      </w:r>
      <w:r>
        <w:rPr>
          <w:rFonts w:hint="eastAsia" w:ascii="Times New Roman" w:hAnsi="Times New Roman"/>
          <w:b/>
          <w:bCs/>
          <w:sz w:val="28"/>
          <w:szCs w:val="18"/>
          <w:u w:val="thick"/>
          <w:lang w:val="en-US" w:eastAsia="zh-CN"/>
        </w:rPr>
        <w:t>无锡市金海岸彩印包装厂</w:t>
      </w:r>
      <w:r>
        <w:rPr>
          <w:rFonts w:hint="eastAsia" w:ascii="Times New Roman" w:hAnsi="宋体"/>
          <w:sz w:val="32"/>
          <w:szCs w:val="32"/>
          <w:u w:val="thick"/>
          <w:lang w:val="en-US" w:eastAsia="zh-CN"/>
        </w:rPr>
        <w:t xml:space="preserve">   </w:t>
      </w:r>
    </w:p>
    <w:p>
      <w:pPr>
        <w:pStyle w:val="11"/>
        <w:rPr>
          <w:u w:val="thick"/>
        </w:rPr>
      </w:pPr>
    </w:p>
    <w:p>
      <w:pPr>
        <w:pStyle w:val="11"/>
      </w:pPr>
    </w:p>
    <w:p>
      <w:pPr>
        <w:pStyle w:val="11"/>
      </w:pPr>
    </w:p>
    <w:p>
      <w:pPr>
        <w:pStyle w:val="11"/>
        <w:rPr>
          <w:rFonts w:ascii="Times New Roman" w:hAnsi="Times New Roman" w:eastAsia="宋体"/>
          <w:bCs/>
          <w:szCs w:val="28"/>
        </w:rPr>
      </w:pPr>
    </w:p>
    <w:p>
      <w:pPr>
        <w:pStyle w:val="11"/>
        <w:rPr>
          <w:rFonts w:ascii="Times New Roman" w:hAnsi="Times New Roman" w:eastAsia="宋体"/>
          <w:bCs/>
          <w:szCs w:val="28"/>
        </w:rPr>
      </w:pPr>
    </w:p>
    <w:p>
      <w:pPr>
        <w:pStyle w:val="11"/>
        <w:rPr>
          <w:rFonts w:ascii="Times New Roman" w:hAnsi="Times New Roman" w:eastAsia="宋体"/>
          <w:bCs/>
          <w:szCs w:val="28"/>
        </w:rPr>
      </w:pPr>
    </w:p>
    <w:p>
      <w:pPr>
        <w:pStyle w:val="11"/>
        <w:rPr>
          <w:rFonts w:ascii="Times New Roman" w:hAnsi="Times New Roman" w:eastAsia="宋体"/>
          <w:bCs/>
          <w:szCs w:val="28"/>
        </w:rPr>
      </w:pPr>
    </w:p>
    <w:p>
      <w:pPr>
        <w:rPr>
          <w:rFonts w:ascii="Times New Roman" w:hAnsi="Times New Roman" w:eastAsia="宋体"/>
          <w:bCs/>
          <w:szCs w:val="28"/>
        </w:rPr>
      </w:pPr>
    </w:p>
    <w:p>
      <w:pPr>
        <w:pStyle w:val="23"/>
        <w:rPr>
          <w:rFonts w:ascii="Times New Roman" w:hAnsi="Times New Roman" w:eastAsia="宋体"/>
          <w:bCs/>
          <w:szCs w:val="28"/>
        </w:rPr>
      </w:pPr>
    </w:p>
    <w:p>
      <w:pPr>
        <w:pStyle w:val="24"/>
      </w:pPr>
    </w:p>
    <w:p>
      <w:pPr>
        <w:spacing w:line="0" w:lineRule="atLeast"/>
        <w:jc w:val="center"/>
        <w:rPr>
          <w:rFonts w:ascii="Times New Roman" w:hAnsi="宋体" w:eastAsia="宋体"/>
          <w:spacing w:val="40"/>
          <w:szCs w:val="28"/>
        </w:rPr>
      </w:pPr>
    </w:p>
    <w:p>
      <w:pPr>
        <w:widowControl w:val="0"/>
        <w:adjustRightInd/>
        <w:snapToGrid w:val="0"/>
        <w:spacing w:line="360" w:lineRule="auto"/>
        <w:jc w:val="center"/>
        <w:rPr>
          <w:rFonts w:hint="default" w:ascii="Times New Roman" w:hAnsi="Times New Roman" w:eastAsia="宋体" w:cs="Times New Roman"/>
          <w:snapToGrid w:val="0"/>
          <w:kern w:val="0"/>
          <w:sz w:val="32"/>
          <w:szCs w:val="32"/>
        </w:rPr>
      </w:pPr>
      <w:r>
        <w:rPr>
          <w:rFonts w:hint="default" w:ascii="Times New Roman" w:hAnsi="Times New Roman" w:eastAsia="宋体" w:cs="Times New Roman"/>
          <w:snapToGrid w:val="0"/>
          <w:kern w:val="0"/>
          <w:sz w:val="32"/>
          <w:szCs w:val="32"/>
        </w:rPr>
        <w:t>二0二</w:t>
      </w:r>
      <w:r>
        <w:rPr>
          <w:rFonts w:hint="default" w:ascii="Times New Roman" w:hAnsi="Times New Roman" w:eastAsia="宋体" w:cs="Times New Roman"/>
          <w:snapToGrid w:val="0"/>
          <w:kern w:val="0"/>
          <w:sz w:val="32"/>
          <w:szCs w:val="32"/>
          <w:lang w:val="en-US" w:eastAsia="zh-CN"/>
        </w:rPr>
        <w:t>四</w:t>
      </w:r>
      <w:r>
        <w:rPr>
          <w:rFonts w:hint="default" w:ascii="Times New Roman" w:hAnsi="Times New Roman" w:eastAsia="宋体" w:cs="Times New Roman"/>
          <w:snapToGrid w:val="0"/>
          <w:kern w:val="0"/>
          <w:sz w:val="32"/>
          <w:szCs w:val="32"/>
        </w:rPr>
        <w:t>年</w:t>
      </w:r>
      <w:r>
        <w:rPr>
          <w:rFonts w:hint="default" w:ascii="Times New Roman" w:hAnsi="Times New Roman" w:eastAsia="宋体" w:cs="Times New Roman"/>
          <w:snapToGrid w:val="0"/>
          <w:kern w:val="0"/>
          <w:sz w:val="32"/>
          <w:szCs w:val="32"/>
          <w:lang w:val="en-US" w:eastAsia="zh-CN"/>
        </w:rPr>
        <w:t>三</w:t>
      </w:r>
      <w:r>
        <w:rPr>
          <w:rFonts w:hint="default" w:ascii="Times New Roman" w:hAnsi="Times New Roman" w:eastAsia="宋体" w:cs="Times New Roman"/>
          <w:snapToGrid w:val="0"/>
          <w:kern w:val="0"/>
          <w:sz w:val="32"/>
          <w:szCs w:val="32"/>
        </w:rPr>
        <w:t>月</w:t>
      </w:r>
    </w:p>
    <w:p>
      <w:pPr>
        <w:spacing w:line="360" w:lineRule="auto"/>
        <w:ind w:firstLine="3092" w:firstLineChars="1100"/>
        <w:jc w:val="both"/>
        <w:rPr>
          <w:rFonts w:hint="default" w:ascii="Times New Roman" w:hAnsi="Times New Roman" w:cs="Times New Roman"/>
          <w:b/>
          <w:sz w:val="28"/>
          <w:szCs w:val="28"/>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default" w:ascii="Times New Roman" w:hAnsi="Times New Roman" w:eastAsia="宋体" w:cs="Times New Roman"/>
          <w:b/>
          <w:bCs/>
          <w:color w:val="auto"/>
          <w:sz w:val="30"/>
          <w:szCs w:val="30"/>
        </w:rPr>
      </w:pPr>
      <w:bookmarkStart w:id="0" w:name="_Toc6985"/>
      <w:bookmarkStart w:id="1" w:name="_Toc13930"/>
      <w:bookmarkStart w:id="2" w:name="_Toc30380"/>
      <w:bookmarkStart w:id="3" w:name="_Toc2579"/>
      <w:bookmarkStart w:id="4" w:name="_Toc29534"/>
      <w:r>
        <w:rPr>
          <w:rFonts w:hint="eastAsia" w:ascii="Times New Roman" w:hAnsi="Times New Roman" w:eastAsia="宋体" w:cs="Times New Roman"/>
          <w:b/>
          <w:bCs/>
          <w:color w:val="auto"/>
          <w:sz w:val="30"/>
          <w:szCs w:val="30"/>
        </w:rPr>
        <w:t>建设单位法人代表：             （签字）</w:t>
      </w:r>
    </w:p>
    <w:p>
      <w:pPr>
        <w:pStyle w:val="11"/>
        <w:spacing w:line="360" w:lineRule="auto"/>
        <w:jc w:val="both"/>
        <w:rPr>
          <w:rFonts w:ascii="宋体" w:hAnsi="宋体" w:eastAsia="宋体" w:cs="宋体"/>
          <w:b/>
          <w:bCs/>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r>
        <w:rPr>
          <w:rFonts w:hint="eastAsia" w:ascii="Times New Roman" w:hAnsi="Times New Roman" w:eastAsia="宋体" w:cs="Times New Roman"/>
          <w:b/>
          <w:bCs/>
          <w:color w:val="auto"/>
          <w:sz w:val="30"/>
          <w:szCs w:val="30"/>
        </w:rPr>
        <w:t>项 目 负 责 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r>
        <w:rPr>
          <w:rFonts w:hint="eastAsia" w:ascii="Times New Roman" w:hAnsi="Times New Roman" w:eastAsia="宋体" w:cs="Times New Roman"/>
          <w:b/>
          <w:bCs/>
          <w:color w:val="auto"/>
          <w:sz w:val="30"/>
          <w:szCs w:val="30"/>
        </w:rPr>
        <w:t>报 告 编 写 人：</w:t>
      </w:r>
    </w:p>
    <w:p>
      <w:pPr>
        <w:pStyle w:val="11"/>
        <w:rPr>
          <w:rFonts w:ascii="宋体" w:hAnsi="宋体" w:eastAsia="宋体" w:cs="宋体"/>
          <w:b/>
          <w:bCs/>
          <w:kern w:val="2"/>
          <w:sz w:val="30"/>
          <w:szCs w:val="30"/>
        </w:rPr>
      </w:pPr>
    </w:p>
    <w:p>
      <w:pPr>
        <w:pStyle w:val="11"/>
        <w:rPr>
          <w:rFonts w:ascii="宋体" w:hAnsi="宋体" w:eastAsia="宋体" w:cs="宋体"/>
          <w:b/>
          <w:bCs/>
          <w:kern w:val="2"/>
          <w:sz w:val="30"/>
          <w:szCs w:val="30"/>
        </w:rPr>
      </w:pPr>
    </w:p>
    <w:p>
      <w:pPr>
        <w:pStyle w:val="11"/>
      </w:pPr>
    </w:p>
    <w:p>
      <w:pPr>
        <w:pStyle w:val="11"/>
      </w:pPr>
    </w:p>
    <w:p>
      <w:pPr>
        <w:pStyle w:val="11"/>
      </w:pPr>
    </w:p>
    <w:p>
      <w:pPr>
        <w:pStyle w:val="11"/>
      </w:pPr>
    </w:p>
    <w:p>
      <w:pPr>
        <w:pStyle w:val="11"/>
      </w:pPr>
    </w:p>
    <w:p>
      <w:pPr>
        <w:pStyle w:val="11"/>
      </w:pPr>
    </w:p>
    <w:p/>
    <w:p>
      <w:pPr>
        <w:pStyle w:val="11"/>
      </w:pPr>
    </w:p>
    <w:p/>
    <w:p>
      <w:pPr>
        <w:pStyle w:val="11"/>
      </w:pPr>
    </w:p>
    <w:p/>
    <w:p>
      <w:pPr>
        <w:pStyle w:val="11"/>
      </w:pPr>
    </w:p>
    <w:p/>
    <w:tbl>
      <w:tblPr>
        <w:tblStyle w:val="34"/>
        <w:tblpPr w:leftFromText="180" w:rightFromText="180" w:vertAnchor="text" w:horzAnchor="page" w:tblpXSpec="center" w:tblpY="358"/>
        <w:tblOverlap w:val="never"/>
        <w:tblW w:w="9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43"/>
        <w:gridCol w:w="46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eastAsia" w:ascii="宋体" w:hAnsi="宋体" w:eastAsia="宋体" w:cs="宋体"/>
                <w:b/>
                <w:bCs/>
                <w:sz w:val="24"/>
                <w:szCs w:val="24"/>
                <w:lang w:val="en-US" w:eastAsia="zh-CN"/>
              </w:rPr>
            </w:pPr>
            <w:r>
              <w:rPr>
                <w:rFonts w:hint="eastAsia" w:ascii="宋体" w:hAnsi="宋体" w:eastAsia="宋体" w:cs="宋体"/>
                <w:b/>
                <w:sz w:val="24"/>
                <w:szCs w:val="24"/>
              </w:rPr>
              <w:t>建设单位：</w:t>
            </w:r>
            <w:r>
              <w:rPr>
                <w:rFonts w:hint="eastAsia" w:ascii="宋体" w:hAnsi="宋体" w:eastAsia="宋体" w:cs="宋体"/>
                <w:b w:val="0"/>
                <w:bCs/>
                <w:sz w:val="24"/>
                <w:szCs w:val="24"/>
                <w:lang w:eastAsia="zh-CN"/>
              </w:rPr>
              <w:t>无锡市金海岸彩印包装厂</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Cs w:val="28"/>
              </w:rPr>
            </w:pPr>
            <w:r>
              <w:rPr>
                <w:rFonts w:hint="eastAsia" w:ascii="宋体" w:hAnsi="宋体" w:eastAsia="宋体" w:cs="宋体"/>
                <w:b/>
                <w:bCs w:val="0"/>
                <w:sz w:val="24"/>
                <w:szCs w:val="24"/>
              </w:rPr>
              <w:t>编制单位</w:t>
            </w:r>
            <w:r>
              <w:rPr>
                <w:rFonts w:hint="eastAsia" w:ascii="宋体" w:hAnsi="宋体" w:eastAsia="宋体" w:cs="宋体"/>
                <w:bCs/>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电话</w:t>
            </w:r>
            <w:r>
              <w:rPr>
                <w:rFonts w:hint="eastAsia" w:ascii="宋体" w:hAnsi="宋体" w:eastAsia="宋体" w:cs="宋体"/>
                <w:b/>
                <w:sz w:val="24"/>
                <w:szCs w:val="24"/>
                <w:lang w:eastAsia="zh-CN"/>
              </w:rPr>
              <w:t>：</w:t>
            </w:r>
            <w:r>
              <w:rPr>
                <w:rFonts w:hint="default" w:ascii="Times New Roman" w:hAnsi="Times New Roman" w:eastAsia="Times New Roman" w:cs="Times New Roman"/>
                <w:spacing w:val="2"/>
                <w:sz w:val="20"/>
                <w:szCs w:val="20"/>
              </w:rPr>
              <w:t>13961797880</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电话</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rPr>
            </w:pPr>
            <w:r>
              <w:rPr>
                <w:rFonts w:hint="eastAsia" w:ascii="宋体" w:hAnsi="宋体" w:eastAsia="宋体" w:cs="宋体"/>
                <w:b/>
                <w:sz w:val="24"/>
                <w:szCs w:val="24"/>
              </w:rPr>
              <w:t>传真</w:t>
            </w:r>
            <w:r>
              <w:rPr>
                <w:rFonts w:hint="eastAsia" w:ascii="宋体" w:hAnsi="宋体" w:eastAsia="宋体" w:cs="宋体"/>
                <w:b/>
                <w:sz w:val="24"/>
                <w:szCs w:val="24"/>
                <w:lang w:eastAsia="zh-CN"/>
              </w:rPr>
              <w:t>：</w:t>
            </w:r>
            <w:r>
              <w:rPr>
                <w:rFonts w:hint="eastAsia" w:ascii="宋体" w:hAnsi="宋体" w:eastAsia="宋体" w:cs="宋体"/>
                <w:bCs/>
                <w:sz w:val="24"/>
                <w:szCs w:val="24"/>
              </w:rPr>
              <w:t>---</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传真</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邮编</w:t>
            </w:r>
            <w:r>
              <w:rPr>
                <w:rFonts w:hint="eastAsia" w:ascii="宋体" w:hAnsi="宋体" w:eastAsia="宋体" w:cs="宋体"/>
                <w:b/>
                <w:sz w:val="24"/>
                <w:szCs w:val="24"/>
                <w:lang w:eastAsia="zh-CN"/>
              </w:rPr>
              <w:t>：</w:t>
            </w:r>
            <w:r>
              <w:rPr>
                <w:rFonts w:hint="eastAsia" w:ascii="宋体" w:hAnsi="宋体" w:eastAsia="宋体" w:cs="宋体"/>
                <w:bCs/>
                <w:sz w:val="24"/>
                <w:szCs w:val="24"/>
                <w:lang w:val="en-US" w:eastAsia="zh-CN"/>
              </w:rPr>
              <w:t>225200</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邮编</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地址</w:t>
            </w:r>
            <w:r>
              <w:rPr>
                <w:rFonts w:hint="eastAsia" w:ascii="宋体" w:hAnsi="宋体" w:eastAsia="宋体" w:cs="宋体"/>
                <w:b/>
                <w:sz w:val="24"/>
                <w:szCs w:val="24"/>
                <w:lang w:eastAsia="zh-CN"/>
              </w:rPr>
              <w:t>：</w:t>
            </w:r>
            <w:r>
              <w:rPr>
                <w:rFonts w:hint="eastAsia" w:ascii="宋体" w:hAnsi="宋体" w:eastAsia="宋体" w:cs="宋体"/>
                <w:bCs/>
                <w:sz w:val="24"/>
                <w:szCs w:val="24"/>
                <w:lang w:val="en-US" w:eastAsia="zh-CN"/>
              </w:rPr>
              <w:t>无锡市锡山区鹅湖镇三新村西五房</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Cs w:val="28"/>
              </w:rPr>
            </w:pPr>
            <w:r>
              <w:rPr>
                <w:rFonts w:hint="eastAsia" w:ascii="宋体" w:hAnsi="宋体" w:eastAsia="宋体" w:cs="宋体"/>
                <w:b/>
                <w:sz w:val="24"/>
                <w:szCs w:val="24"/>
              </w:rPr>
              <w:t>地址</w:t>
            </w:r>
            <w:r>
              <w:rPr>
                <w:rFonts w:hint="eastAsia" w:ascii="宋体" w:hAnsi="宋体" w:eastAsia="宋体" w:cs="宋体"/>
                <w:b/>
                <w:sz w:val="24"/>
                <w:szCs w:val="24"/>
                <w:lang w:eastAsia="zh-CN"/>
              </w:rPr>
              <w:t>：</w:t>
            </w:r>
            <w:r>
              <w:rPr>
                <w:rFonts w:hint="eastAsia" w:ascii="宋体" w:hAnsi="宋体" w:eastAsia="宋体" w:cs="宋体"/>
                <w:bCs/>
                <w:sz w:val="24"/>
                <w:szCs w:val="24"/>
              </w:rPr>
              <w:t xml:space="preserve"> </w:t>
            </w:r>
          </w:p>
        </w:tc>
      </w:tr>
    </w:tbl>
    <w:p>
      <w:pPr>
        <w:spacing w:line="360" w:lineRule="auto"/>
        <w:rPr>
          <w:rFonts w:ascii="Times New Roman" w:hAnsi="Times New Roman" w:eastAsia="宋体"/>
          <w:b/>
          <w:color w:val="000000"/>
          <w:sz w:val="21"/>
          <w:szCs w:val="21"/>
        </w:rPr>
      </w:pPr>
    </w:p>
    <w:p>
      <w:pPr>
        <w:pStyle w:val="11"/>
      </w:pPr>
    </w:p>
    <w:p>
      <w:pPr>
        <w:pStyle w:val="11"/>
        <w:rPr>
          <w:rFonts w:ascii="Times New Roman" w:hAnsi="Times New Roman" w:eastAsia="宋体"/>
          <w:b/>
          <w:color w:val="000000"/>
          <w:sz w:val="21"/>
          <w:szCs w:val="21"/>
        </w:rPr>
      </w:pPr>
    </w:p>
    <w:p>
      <w:pPr>
        <w:pStyle w:val="2"/>
        <w:spacing w:line="360" w:lineRule="auto"/>
        <w:jc w:val="both"/>
        <w:rPr>
          <w:rFonts w:hint="default" w:ascii="Times New Roman" w:hAnsi="Times New Roman" w:cs="Times New Roman"/>
          <w:b/>
          <w:sz w:val="24"/>
          <w:szCs w:val="24"/>
        </w:rPr>
        <w:sectPr>
          <w:headerReference r:id="rId3" w:type="default"/>
          <w:footerReference r:id="rId4" w:type="default"/>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2"/>
        <w:spacing w:line="360" w:lineRule="auto"/>
        <w:jc w:val="both"/>
        <w:rPr>
          <w:rFonts w:hint="default" w:ascii="Times New Roman" w:hAnsi="Times New Roman" w:cs="Times New Roman"/>
          <w:b/>
          <w:sz w:val="24"/>
          <w:szCs w:val="24"/>
        </w:rPr>
      </w:pPr>
      <w:r>
        <w:rPr>
          <w:rFonts w:hint="default" w:ascii="Times New Roman" w:hAnsi="Times New Roman" w:cs="Times New Roman"/>
          <w:b/>
          <w:sz w:val="24"/>
          <w:szCs w:val="24"/>
        </w:rPr>
        <w:t>表一</w:t>
      </w:r>
    </w:p>
    <w:tbl>
      <w:tblPr>
        <w:tblStyle w:val="33"/>
        <w:tblW w:w="983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2361"/>
        <w:gridCol w:w="2225"/>
        <w:gridCol w:w="1281"/>
        <w:gridCol w:w="880"/>
        <w:gridCol w:w="13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年产印刷品5000万套的技术改造项目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无锡市金海岸彩印包装厂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建设项目性质</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新建</w:t>
            </w:r>
            <w:r>
              <w:rPr>
                <w:rFonts w:hint="eastAsia" w:ascii="Times New Roman" w:hAnsi="Times New Roman" w:cs="Times New Roman"/>
                <w:sz w:val="24"/>
                <w:szCs w:val="24"/>
                <w:lang w:val="en-US" w:eastAsia="zh-CN"/>
              </w:rPr>
              <w:sym w:font="Wingdings 2" w:char="00A3"/>
            </w:r>
            <w:r>
              <w:rPr>
                <w:rFonts w:hint="eastAsia" w:ascii="Times New Roman" w:hAnsi="Times New Roman" w:cs="Times New Roman"/>
                <w:sz w:val="24"/>
                <w:szCs w:val="24"/>
                <w:lang w:val="en-US" w:eastAsia="zh-CN"/>
              </w:rPr>
              <w:t xml:space="preserve">   改</w:t>
            </w:r>
            <w:r>
              <w:rPr>
                <w:rFonts w:hint="default" w:ascii="Times New Roman" w:hAnsi="Times New Roman" w:eastAsia="宋体" w:cs="Times New Roman"/>
                <w:sz w:val="24"/>
                <w:szCs w:val="24"/>
                <w:lang w:val="en-US" w:eastAsia="zh-CN"/>
              </w:rPr>
              <w:t>建</w:t>
            </w:r>
            <w:r>
              <w:rPr>
                <w:rFonts w:hint="eastAsia" w:ascii="Times New Roman" w:hAnsi="Times New Roman" w:eastAsia="宋体" w:cs="Times New Roman"/>
                <w:sz w:val="24"/>
                <w:szCs w:val="24"/>
                <w:lang w:val="en-US" w:eastAsia="zh-CN"/>
              </w:rPr>
              <w:sym w:font="Wingdings 2" w:char="0052"/>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lang w:val="en-US" w:eastAsia="zh-CN"/>
              </w:rPr>
              <w:t>扩建</w:t>
            </w:r>
            <w:r>
              <w:rPr>
                <w:rFonts w:hint="eastAsia" w:ascii="Times New Roman" w:hAnsi="Times New Roman" w:eastAsia="宋体" w:cs="Times New Roman"/>
                <w:sz w:val="24"/>
                <w:szCs w:val="24"/>
                <w:lang w:val="en-US" w:eastAsia="zh-CN"/>
              </w:rPr>
              <w:sym w:font="Wingdings 2" w:char="00A3"/>
            </w:r>
            <w:r>
              <w:rPr>
                <w:rFonts w:hint="default" w:ascii="Times New Roman" w:hAnsi="Times New Roman" w:eastAsia="宋体" w:cs="Times New Roman"/>
                <w:sz w:val="24"/>
                <w:szCs w:val="24"/>
                <w:lang w:val="en-US" w:eastAsia="zh-CN"/>
              </w:rPr>
              <w:t xml:space="preserve">    技改</w:t>
            </w:r>
            <w:r>
              <w:rPr>
                <w:rFonts w:hint="eastAsia" w:ascii="Times New Roman" w:hAnsi="Times New Roman" w:eastAsia="宋体" w:cs="Times New Roman"/>
                <w:sz w:val="24"/>
                <w:szCs w:val="24"/>
                <w:lang w:val="en-US" w:eastAsia="zh-CN"/>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建设地点</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无锡市锡山区鹅湖镇三新村西五房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主要产品名称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印刷品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设计生产能力</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5000万套/年印刷品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实际生产能力</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5000万套/年印刷品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建设项目</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环评时间</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2023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highlight w:val="yellow"/>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开工时间</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highlight w:val="yellow"/>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2023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9" w:hRule="exact"/>
        </w:trPr>
        <w:tc>
          <w:tcPr>
            <w:tcW w:w="178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调试时间</w:t>
            </w:r>
          </w:p>
        </w:tc>
        <w:tc>
          <w:tcPr>
            <w:tcW w:w="2361"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w:t>
            </w:r>
            <w:r>
              <w:rPr>
                <w:rFonts w:hint="eastAsia" w:ascii="Times New Roman" w:hAnsi="Times New Roman" w:cs="Times New Roman"/>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12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月</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验收现场监测</w:t>
            </w:r>
          </w:p>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时间</w:t>
            </w:r>
          </w:p>
        </w:tc>
        <w:tc>
          <w:tcPr>
            <w:tcW w:w="3468"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2024.03.05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2024.03.06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环评报告</w:t>
            </w:r>
            <w:r>
              <w:rPr>
                <w:rFonts w:hint="default" w:ascii="Times New Roman" w:hAnsi="Times New Roman" w:eastAsia="宋体" w:cs="Times New Roman"/>
                <w:color w:val="000000" w:themeColor="text1"/>
                <w:sz w:val="24"/>
                <w:szCs w:val="24"/>
                <w:lang w:eastAsia="zh-CN"/>
                <w14:textFill>
                  <w14:solidFill>
                    <w14:schemeClr w14:val="tx1"/>
                  </w14:solidFill>
                </w14:textFill>
              </w:rPr>
              <w:t>表</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审批部门</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无锡市行政审批局</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环评报告</w:t>
            </w:r>
            <w:r>
              <w:rPr>
                <w:rFonts w:hint="default" w:ascii="Times New Roman" w:hAnsi="Times New Roman" w:eastAsia="宋体" w:cs="Times New Roman"/>
                <w:color w:val="000000" w:themeColor="text1"/>
                <w:sz w:val="24"/>
                <w:szCs w:val="24"/>
                <w:lang w:eastAsia="zh-CN"/>
                <w14:textFill>
                  <w14:solidFill>
                    <w14:schemeClr w14:val="tx1"/>
                  </w14:solidFill>
                </w14:textFill>
              </w:rPr>
              <w:t>表</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编制单位</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江苏锡澄环境科学研究院有限公司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设计单位</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施工单位</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投资总概算</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3000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环保投资总概算</w:t>
            </w:r>
          </w:p>
        </w:tc>
        <w:tc>
          <w:tcPr>
            <w:tcW w:w="128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40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8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比例</w:t>
            </w:r>
          </w:p>
        </w:tc>
        <w:tc>
          <w:tcPr>
            <w:tcW w:w="130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实际总投资</w:t>
            </w:r>
          </w:p>
        </w:tc>
        <w:tc>
          <w:tcPr>
            <w:tcW w:w="236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3000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2225"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环保投资总概算</w:t>
            </w:r>
          </w:p>
        </w:tc>
        <w:tc>
          <w:tcPr>
            <w:tcW w:w="128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40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88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比例</w:t>
            </w:r>
          </w:p>
        </w:tc>
        <w:tc>
          <w:tcPr>
            <w:tcW w:w="1307"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1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验收</w:t>
            </w:r>
            <w:r>
              <w:rPr>
                <w:rFonts w:hint="default" w:ascii="Times New Roman" w:hAnsi="Times New Roman" w:eastAsia="宋体" w:cs="Times New Roman"/>
                <w:b/>
                <w:sz w:val="24"/>
                <w:szCs w:val="24"/>
                <w:lang w:eastAsia="zh-CN"/>
              </w:rPr>
              <w:t>监</w:t>
            </w:r>
            <w:r>
              <w:rPr>
                <w:rFonts w:hint="default" w:ascii="Times New Roman" w:hAnsi="Times New Roman" w:eastAsia="宋体" w:cs="Times New Roman"/>
                <w:b/>
                <w:sz w:val="24"/>
                <w:szCs w:val="24"/>
              </w:rPr>
              <w:t>测依据</w:t>
            </w:r>
          </w:p>
        </w:tc>
        <w:tc>
          <w:tcPr>
            <w:tcW w:w="8054" w:type="dxa"/>
            <w:gridSpan w:val="5"/>
            <w:noWrap w:val="0"/>
            <w:vAlign w:val="center"/>
          </w:tcPr>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cs="Times New Roman"/>
                <w:kern w:val="0"/>
                <w:sz w:val="24"/>
                <w:szCs w:val="24"/>
              </w:rPr>
              <w:t>中华人民共和国国务院682号令《国务院关于修改〈建设项目环境保护管理条例〉的决定》，2017年7月16日</w:t>
            </w:r>
            <w:r>
              <w:rPr>
                <w:rFonts w:hint="default" w:ascii="Times New Roman" w:hAnsi="Times New Roman" w:eastAsia="宋体" w:cs="Times New Roman"/>
                <w:sz w:val="24"/>
                <w:szCs w:val="24"/>
              </w:rPr>
              <w:t>；</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《建设项目竣工环境保护验收暂行办法》国环规环评[2017]4号；</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《关于规范建设单位自主开展建设项目竣工环境保护验收的通知（征求意见稿）》（环办环评函[2017]1235号）</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 xml:space="preserve">《关于转发国家环保总局〈关于建设项目环境保护设施竣工验收监测管理有关问题的通知〉的通知》（苏环控[2000]48号）； </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江苏省排污口设置及规范化整治管理办法</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苏环</w:t>
            </w:r>
            <w:r>
              <w:rPr>
                <w:rFonts w:hint="default" w:ascii="Times New Roman" w:hAnsi="Times New Roman" w:cs="Times New Roman"/>
                <w:sz w:val="24"/>
                <w:szCs w:val="24"/>
                <w:lang w:eastAsia="zh-CN"/>
              </w:rPr>
              <w:t>控</w:t>
            </w:r>
            <w:r>
              <w:rPr>
                <w:rFonts w:hint="default" w:ascii="Times New Roman" w:hAnsi="Times New Roman" w:eastAsia="宋体" w:cs="Times New Roman"/>
                <w:sz w:val="24"/>
                <w:szCs w:val="24"/>
              </w:rPr>
              <w:t>[</w:t>
            </w:r>
            <w:r>
              <w:rPr>
                <w:rFonts w:hint="default" w:ascii="Times New Roman" w:hAnsi="Times New Roman" w:cs="Times New Roman"/>
                <w:sz w:val="24"/>
                <w:szCs w:val="24"/>
                <w:lang w:val="en-US" w:eastAsia="zh-CN"/>
              </w:rPr>
              <w:t>1997</w:t>
            </w:r>
            <w:r>
              <w:rPr>
                <w:rFonts w:hint="default" w:ascii="Times New Roman" w:hAnsi="Times New Roman" w:eastAsia="宋体" w:cs="Times New Roman"/>
                <w:sz w:val="24"/>
                <w:szCs w:val="24"/>
              </w:rPr>
              <w:t>]</w:t>
            </w:r>
            <w:r>
              <w:rPr>
                <w:rFonts w:hint="default" w:ascii="Times New Roman" w:hAnsi="Times New Roman" w:cs="Times New Roman"/>
                <w:sz w:val="24"/>
                <w:szCs w:val="24"/>
                <w:lang w:val="en-US" w:eastAsia="zh-CN"/>
              </w:rPr>
              <w:t>1</w:t>
            </w:r>
            <w:r>
              <w:rPr>
                <w:rFonts w:hint="default" w:ascii="Times New Roman" w:hAnsi="Times New Roman" w:eastAsia="宋体" w:cs="Times New Roman"/>
                <w:sz w:val="24"/>
                <w:szCs w:val="24"/>
              </w:rPr>
              <w:t>2</w:t>
            </w:r>
            <w:r>
              <w:rPr>
                <w:rFonts w:hint="default" w:ascii="Times New Roman" w:hAnsi="Times New Roman" w:cs="Times New Roman"/>
                <w:sz w:val="24"/>
                <w:szCs w:val="24"/>
                <w:lang w:val="en-US" w:eastAsia="zh-CN"/>
              </w:rPr>
              <w:t>2</w:t>
            </w:r>
            <w:r>
              <w:rPr>
                <w:rFonts w:hint="default" w:ascii="Times New Roman" w:hAnsi="Times New Roman" w:eastAsia="宋体" w:cs="Times New Roman"/>
                <w:sz w:val="24"/>
                <w:szCs w:val="24"/>
              </w:rPr>
              <w:t>号</w:t>
            </w:r>
            <w:r>
              <w:rPr>
                <w:rFonts w:hint="default" w:ascii="Times New Roman" w:hAnsi="Times New Roman" w:cs="Times New Roman"/>
                <w:sz w:val="24"/>
                <w:szCs w:val="24"/>
                <w:lang w:eastAsia="zh-CN"/>
              </w:rPr>
              <w:t>文）</w:t>
            </w:r>
            <w:r>
              <w:rPr>
                <w:rFonts w:hint="default" w:ascii="Times New Roman" w:hAnsi="Times New Roman" w:eastAsia="宋体" w:cs="Times New Roman"/>
                <w:sz w:val="24"/>
                <w:szCs w:val="24"/>
              </w:rPr>
              <w:t>；</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《建设项目竣工环境保护验收技术指南</w:t>
            </w:r>
            <w:r>
              <w:rPr>
                <w:rFonts w:hint="default" w:ascii="Times New Roman" w:hAnsi="Times New Roman" w:cs="Times New Roman"/>
                <w:sz w:val="24"/>
                <w:szCs w:val="24"/>
                <w:lang w:val="en-US" w:eastAsia="zh-CN"/>
              </w:rPr>
              <w:t xml:space="preserve"> 污染影响类</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生态环境部公告</w:t>
            </w:r>
            <w:r>
              <w:rPr>
                <w:rFonts w:hint="default" w:ascii="Times New Roman" w:hAnsi="Times New Roman" w:cs="Times New Roman"/>
                <w:sz w:val="24"/>
                <w:szCs w:val="24"/>
                <w:lang w:val="en-US" w:eastAsia="zh-CN"/>
              </w:rPr>
              <w:t>2018年第9号，2018年5月15日</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w:t>
            </w:r>
          </w:p>
          <w:p>
            <w:pPr>
              <w:keepNext w:val="0"/>
              <w:keepLines w:val="0"/>
              <w:widowControl/>
              <w:suppressLineNumbers w:val="0"/>
              <w:spacing w:before="0" w:beforeAutospacing="0" w:after="0" w:afterAutospacing="0" w:line="360" w:lineRule="auto"/>
              <w:ind w:left="0" w:right="0"/>
              <w:jc w:val="left"/>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7</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《关于建设项目竣工环境保护验收有关事项的通知》苏环办[2018]34号（2018年1月26日）</w:t>
            </w:r>
            <w:r>
              <w:rPr>
                <w:rFonts w:hint="default" w:ascii="Times New Roman" w:hAnsi="Times New Roman" w:eastAsia="宋体" w:cs="Times New Roman"/>
                <w:sz w:val="24"/>
                <w:szCs w:val="24"/>
              </w:rPr>
              <w:t>；</w:t>
            </w:r>
          </w:p>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8</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关于进一步优化建设项目竣工环境保护验收监测（调查）相关工作的通知</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（苏环规[</w:t>
            </w:r>
            <w:r>
              <w:rPr>
                <w:rFonts w:hint="default" w:ascii="Times New Roman" w:hAnsi="Times New Roman" w:cs="Times New Roman"/>
                <w:sz w:val="24"/>
                <w:szCs w:val="24"/>
                <w:lang w:val="en-US" w:eastAsia="zh-CN"/>
              </w:rPr>
              <w:t>2015</w:t>
            </w:r>
            <w:r>
              <w:rPr>
                <w:rFonts w:hint="default" w:ascii="Times New Roman" w:hAnsi="Times New Roman" w:eastAsia="宋体" w:cs="Times New Roman"/>
                <w:sz w:val="24"/>
                <w:szCs w:val="24"/>
              </w:rPr>
              <w:t>]3号）；</w:t>
            </w:r>
          </w:p>
          <w:p>
            <w:pPr>
              <w:keepNext w:val="0"/>
              <w:keepLines w:val="0"/>
              <w:widowControl/>
              <w:numPr>
                <w:ilvl w:val="0"/>
                <w:numId w:val="0"/>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9</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lang w:val="en-US" w:eastAsia="zh-CN"/>
              </w:rPr>
              <w:t>关于印发《污染影响类建设项目重大变动清单（试行）</w:t>
            </w:r>
            <w:r>
              <w:rPr>
                <w:rFonts w:hint="default" w:ascii="Times New Roman" w:hAnsi="Times New Roman" w:eastAsia="宋体" w:cs="Times New Roman"/>
                <w:sz w:val="24"/>
                <w:szCs w:val="24"/>
              </w:rPr>
              <w:t>》（环办环评函〔2020〕688号）；</w:t>
            </w:r>
          </w:p>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color w:val="auto"/>
                <w:sz w:val="24"/>
                <w:szCs w:val="24"/>
                <w:shd w:val="clear" w:color="auto" w:fill="auto"/>
              </w:rPr>
            </w:pPr>
            <w:r>
              <w:rPr>
                <w:rFonts w:hint="default" w:ascii="Times New Roman" w:hAnsi="Times New Roman" w:eastAsia="宋体" w:cs="Times New Roman"/>
                <w:color w:val="auto"/>
                <w:sz w:val="24"/>
                <w:szCs w:val="24"/>
                <w:shd w:val="clear" w:color="auto" w:fill="auto"/>
              </w:rPr>
              <w:t>（</w:t>
            </w:r>
            <w:r>
              <w:rPr>
                <w:rFonts w:hint="eastAsia" w:ascii="Times New Roman" w:hAnsi="Times New Roman" w:eastAsia="宋体" w:cs="Times New Roman"/>
                <w:color w:val="auto"/>
                <w:sz w:val="24"/>
                <w:szCs w:val="24"/>
                <w:shd w:val="clear" w:color="auto" w:fill="auto"/>
                <w:lang w:val="en-US" w:eastAsia="zh-CN"/>
              </w:rPr>
              <w:t>1</w:t>
            </w:r>
            <w:r>
              <w:rPr>
                <w:rFonts w:hint="eastAsia" w:ascii="Times New Roman" w:hAnsi="Times New Roman" w:cs="Times New Roman"/>
                <w:color w:val="auto"/>
                <w:sz w:val="24"/>
                <w:szCs w:val="24"/>
                <w:shd w:val="clear" w:color="auto" w:fill="auto"/>
                <w:lang w:val="en-US" w:eastAsia="zh-CN"/>
              </w:rPr>
              <w:t>0</w:t>
            </w:r>
            <w:r>
              <w:rPr>
                <w:rFonts w:hint="eastAsia" w:ascii="Times New Roman" w:hAnsi="Times New Roman" w:eastAsia="宋体" w:cs="Times New Roman"/>
                <w:color w:val="auto"/>
                <w:sz w:val="24"/>
                <w:szCs w:val="24"/>
                <w:shd w:val="clear" w:color="auto" w:fill="auto"/>
                <w:lang w:eastAsia="zh-CN"/>
              </w:rPr>
              <w:t>）</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无锡市金海岸彩印包装厂年产印刷品5000万套的技术改造项目</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color w:val="auto"/>
                <w:sz w:val="24"/>
                <w:szCs w:val="24"/>
                <w:shd w:val="clear" w:color="auto" w:fill="auto"/>
              </w:rPr>
              <w:t>，</w:t>
            </w:r>
            <w:r>
              <w:rPr>
                <w:rFonts w:hint="eastAsia" w:ascii="Times New Roman" w:hAnsi="Times New Roman" w:cs="Times New Roman"/>
                <w:sz w:val="24"/>
                <w:szCs w:val="24"/>
                <w:lang w:val="en-US" w:eastAsia="zh-CN"/>
              </w:rPr>
              <w:t>江苏锡澄环境科学研究院有限公司</w:t>
            </w:r>
            <w:r>
              <w:rPr>
                <w:rFonts w:hint="default" w:ascii="Times New Roman" w:hAnsi="Times New Roman" w:eastAsia="宋体" w:cs="Times New Roman"/>
                <w:color w:val="auto"/>
                <w:sz w:val="24"/>
                <w:szCs w:val="24"/>
                <w:shd w:val="clear" w:color="auto" w:fill="auto"/>
                <w:lang w:val="en-US" w:eastAsia="zh-CN"/>
              </w:rPr>
              <w:t>，</w:t>
            </w:r>
            <w:r>
              <w:rPr>
                <w:rFonts w:hint="eastAsia" w:ascii="Times New Roman" w:hAnsi="Times New Roman" w:cs="Times New Roman"/>
                <w:color w:val="auto"/>
                <w:sz w:val="24"/>
                <w:szCs w:val="24"/>
                <w:shd w:val="clear" w:color="auto" w:fill="auto"/>
                <w:lang w:val="en-US" w:eastAsia="zh-CN"/>
              </w:rPr>
              <w:t>2023</w:t>
            </w:r>
            <w:r>
              <w:rPr>
                <w:rFonts w:hint="default" w:ascii="Times New Roman" w:hAnsi="Times New Roman" w:eastAsia="宋体" w:cs="Times New Roman"/>
                <w:color w:val="auto"/>
                <w:sz w:val="24"/>
                <w:szCs w:val="24"/>
                <w:shd w:val="clear" w:color="auto" w:fill="auto"/>
              </w:rPr>
              <w:t>年</w:t>
            </w:r>
            <w:r>
              <w:rPr>
                <w:rFonts w:hint="eastAsia" w:ascii="Times New Roman" w:hAnsi="Times New Roman" w:cs="Times New Roman"/>
                <w:color w:val="auto"/>
                <w:sz w:val="24"/>
                <w:szCs w:val="24"/>
                <w:shd w:val="clear" w:color="auto" w:fill="auto"/>
                <w:lang w:val="en-US" w:eastAsia="zh-CN"/>
              </w:rPr>
              <w:t>4</w:t>
            </w:r>
            <w:r>
              <w:rPr>
                <w:rFonts w:hint="default" w:ascii="Times New Roman" w:hAnsi="Times New Roman" w:eastAsia="宋体" w:cs="Times New Roman"/>
                <w:color w:val="auto"/>
                <w:sz w:val="24"/>
                <w:szCs w:val="24"/>
                <w:shd w:val="clear" w:color="auto" w:fill="auto"/>
              </w:rPr>
              <w:t>月；</w:t>
            </w:r>
          </w:p>
          <w:p>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cs="Times New Roman"/>
                <w:sz w:val="24"/>
                <w:szCs w:val="24"/>
                <w:lang w:eastAsia="zh-CN"/>
              </w:rPr>
            </w:pP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1</w:t>
            </w:r>
            <w:r>
              <w:rPr>
                <w:rFonts w:hint="eastAsia" w:ascii="Times New Roman" w:hAnsi="Times New Roman" w:cs="Times New Roman"/>
                <w:color w:val="auto"/>
                <w:sz w:val="24"/>
                <w:szCs w:val="24"/>
                <w:highlight w:val="none"/>
                <w:shd w:val="clear" w:color="auto" w:fill="auto"/>
                <w:lang w:val="en-US" w:eastAsia="zh-CN"/>
              </w:rPr>
              <w:t>2</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《关于&lt;</w:t>
            </w:r>
            <w:r>
              <w:rPr>
                <w:rFonts w:hint="eastAsia" w:ascii="Times New Roman" w:hAnsi="Times New Roman" w:cs="Times New Roman"/>
                <w:sz w:val="24"/>
                <w:szCs w:val="24"/>
                <w:lang w:val="en-US" w:eastAsia="zh-CN"/>
              </w:rPr>
              <w:t>无锡市金海岸彩印包装厂年产印刷品5000万套的技术改造项目</w:t>
            </w:r>
            <w:r>
              <w:rPr>
                <w:rFonts w:hint="default" w:ascii="Times New Roman" w:hAnsi="Times New Roman" w:eastAsia="宋体" w:cs="Times New Roman"/>
                <w:color w:val="auto"/>
                <w:sz w:val="24"/>
                <w:szCs w:val="24"/>
                <w:highlight w:val="none"/>
                <w:shd w:val="clear" w:color="auto" w:fill="auto"/>
              </w:rPr>
              <w:t>环境影响报告</w:t>
            </w:r>
            <w:r>
              <w:rPr>
                <w:rFonts w:hint="default" w:ascii="Times New Roman" w:hAnsi="Times New Roman" w:eastAsia="宋体" w:cs="Times New Roman"/>
                <w:color w:val="auto"/>
                <w:sz w:val="24"/>
                <w:szCs w:val="24"/>
                <w:highlight w:val="none"/>
                <w:shd w:val="clear" w:color="auto" w:fill="auto"/>
                <w:lang w:val="en-US" w:eastAsia="zh-CN"/>
              </w:rPr>
              <w:t>表</w:t>
            </w:r>
            <w:r>
              <w:rPr>
                <w:rFonts w:hint="default" w:ascii="Times New Roman" w:hAnsi="Times New Roman" w:eastAsia="宋体" w:cs="Times New Roman"/>
                <w:color w:val="auto"/>
                <w:sz w:val="24"/>
                <w:szCs w:val="24"/>
                <w:highlight w:val="none"/>
                <w:shd w:val="clear" w:color="auto" w:fill="auto"/>
              </w:rPr>
              <w:t>&gt;</w:t>
            </w:r>
            <w:r>
              <w:rPr>
                <w:rFonts w:hint="default" w:ascii="Times New Roman" w:hAnsi="Times New Roman" w:eastAsia="宋体" w:cs="Times New Roman"/>
                <w:color w:val="auto"/>
                <w:sz w:val="24"/>
                <w:szCs w:val="24"/>
                <w:highlight w:val="none"/>
                <w:shd w:val="clear" w:color="auto" w:fill="auto"/>
                <w:lang w:eastAsia="zh-CN"/>
              </w:rPr>
              <w:t>审批意见</w:t>
            </w:r>
            <w:r>
              <w:rPr>
                <w:rFonts w:hint="default" w:ascii="Times New Roman" w:hAnsi="Times New Roman" w:eastAsia="宋体" w:cs="Times New Roman"/>
                <w:color w:val="auto"/>
                <w:sz w:val="24"/>
                <w:szCs w:val="24"/>
                <w:highlight w:val="none"/>
                <w:shd w:val="clear" w:color="auto" w:fill="auto"/>
              </w:rPr>
              <w:t>》</w:t>
            </w:r>
            <w:r>
              <w:rPr>
                <w:rFonts w:hint="eastAsia" w:ascii="Times New Roman" w:hAnsi="Times New Roman" w:cs="Times New Roman"/>
                <w:color w:val="auto"/>
                <w:sz w:val="24"/>
                <w:szCs w:val="24"/>
                <w:highlight w:val="none"/>
                <w:shd w:val="clear" w:color="auto" w:fill="auto"/>
                <w:lang w:val="en-US" w:eastAsia="zh-CN"/>
              </w:rPr>
              <w:t>锡行审环许〔2023〕4036号</w:t>
            </w:r>
            <w:r>
              <w:rPr>
                <w:rFonts w:hint="eastAsia" w:ascii="Times New Roman" w:hAnsi="Times New Roman" w:eastAsia="宋体" w:cs="Times New Roman"/>
                <w:color w:val="auto"/>
                <w:sz w:val="24"/>
                <w:szCs w:val="24"/>
                <w:highlight w:val="none"/>
                <w:shd w:val="clear" w:color="auto" w:fill="auto"/>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3" w:hRule="atLeast"/>
        </w:trPr>
        <w:tc>
          <w:tcPr>
            <w:tcW w:w="1780" w:type="dxa"/>
            <w:noWrap w:val="0"/>
            <w:vAlign w:val="center"/>
          </w:tcPr>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lang w:eastAsia="zh-CN"/>
              </w:rPr>
            </w:pPr>
            <w:r>
              <w:rPr>
                <w:rFonts w:hint="default" w:ascii="Times New Roman" w:hAnsi="Times New Roman" w:eastAsia="宋体" w:cs="Times New Roman"/>
                <w:b/>
                <w:sz w:val="24"/>
                <w:szCs w:val="24"/>
              </w:rPr>
              <w:t>验收监测</w:t>
            </w:r>
            <w:r>
              <w:rPr>
                <w:rFonts w:hint="default" w:ascii="Times New Roman" w:hAnsi="Times New Roman" w:eastAsia="宋体" w:cs="Times New Roman"/>
                <w:b/>
                <w:sz w:val="24"/>
                <w:szCs w:val="24"/>
                <w:lang w:eastAsia="zh-CN"/>
              </w:rPr>
              <w:t>评价</w:t>
            </w:r>
            <w:r>
              <w:rPr>
                <w:rFonts w:hint="default" w:ascii="Times New Roman" w:hAnsi="Times New Roman" w:eastAsia="宋体" w:cs="Times New Roman"/>
                <w:b/>
                <w:sz w:val="24"/>
                <w:szCs w:val="24"/>
              </w:rPr>
              <w:t>标准、级别</w:t>
            </w:r>
            <w:r>
              <w:rPr>
                <w:rFonts w:hint="default" w:ascii="Times New Roman" w:hAnsi="Times New Roman" w:eastAsia="宋体" w:cs="Times New Roman"/>
                <w:b/>
                <w:sz w:val="24"/>
                <w:szCs w:val="24"/>
                <w:lang w:eastAsia="zh-CN"/>
              </w:rPr>
              <w:t>、限值</w:t>
            </w:r>
          </w:p>
        </w:tc>
        <w:tc>
          <w:tcPr>
            <w:tcW w:w="8054" w:type="dxa"/>
            <w:gridSpan w:val="5"/>
            <w:noWrap w:val="0"/>
            <w:vAlign w:val="center"/>
          </w:tcPr>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auto"/>
                <w:sz w:val="24"/>
              </w:rPr>
            </w:pPr>
            <w:r>
              <w:rPr>
                <w:rFonts w:hint="default" w:ascii="Times New Roman" w:hAnsi="Times New Roman"/>
                <w:color w:val="auto"/>
                <w:sz w:val="24"/>
              </w:rPr>
              <w:t>（1）废气</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本项目</w:t>
            </w:r>
            <w:r>
              <w:rPr>
                <w:rFonts w:hint="eastAsia" w:ascii="Times New Roman" w:hAnsi="Times New Roman" w:eastAsia="宋体" w:cs="Times New Roman"/>
                <w:color w:val="auto"/>
                <w:sz w:val="24"/>
                <w:lang w:val="en-US" w:eastAsia="zh-CN"/>
              </w:rPr>
              <w:t>印刷、上光及裱盒工序有组织排放的有机废气执行江苏省地方标准《印刷工业大气污染物排放标准》（DB32/4438-2022）表1中“非甲烷总烃”排放限值要求</w:t>
            </w:r>
            <w:r>
              <w:rPr>
                <w:rFonts w:hint="eastAsia" w:ascii="Times New Roman" w:hAnsi="Times New Roman" w:cs="Times New Roman"/>
                <w:color w:val="auto"/>
                <w:sz w:val="24"/>
                <w:lang w:val="en-US" w:eastAsia="zh-CN"/>
              </w:rPr>
              <w:t>，</w:t>
            </w:r>
            <w:r>
              <w:rPr>
                <w:rFonts w:hint="eastAsia" w:ascii="Times New Roman" w:hAnsi="Times New Roman" w:eastAsia="宋体" w:cs="Times New Roman"/>
                <w:color w:val="auto"/>
                <w:sz w:val="24"/>
                <w:lang w:val="en-US" w:eastAsia="zh-CN"/>
              </w:rPr>
              <w:t>具体标准值见表1-1。</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b/>
                <w:color w:val="auto"/>
                <w:sz w:val="24"/>
              </w:rPr>
              <w:t>表1</w:t>
            </w:r>
            <w:r>
              <w:rPr>
                <w:rFonts w:hint="eastAsia" w:ascii="Times New Roman" w:hAnsi="Times New Roman"/>
                <w:b/>
                <w:color w:val="auto"/>
                <w:sz w:val="24"/>
                <w:lang w:val="en-US" w:eastAsia="zh-CN"/>
              </w:rPr>
              <w:t>-1</w:t>
            </w:r>
            <w:r>
              <w:rPr>
                <w:rFonts w:hint="default" w:ascii="Times New Roman" w:hAnsi="Times New Roman"/>
                <w:b/>
                <w:color w:val="auto"/>
                <w:sz w:val="24"/>
              </w:rPr>
              <w:t xml:space="preserve"> 有机废气</w:t>
            </w:r>
            <w:r>
              <w:rPr>
                <w:rFonts w:hint="eastAsia" w:ascii="Times New Roman" w:hAnsi="Times New Roman"/>
                <w:b/>
                <w:color w:val="auto"/>
                <w:sz w:val="24"/>
                <w:lang w:val="en-US" w:eastAsia="zh-CN"/>
              </w:rPr>
              <w:t>有</w:t>
            </w:r>
            <w:r>
              <w:rPr>
                <w:rFonts w:hint="default" w:ascii="Times New Roman" w:hAnsi="Times New Roman"/>
                <w:b/>
                <w:color w:val="auto"/>
                <w:sz w:val="24"/>
              </w:rPr>
              <w:t>组织排放标准</w:t>
            </w:r>
          </w:p>
          <w:tbl>
            <w:tblPr>
              <w:tblStyle w:val="33"/>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1788"/>
              <w:gridCol w:w="2212"/>
              <w:gridCol w:w="267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46" w:hRule="atLeast"/>
                <w:jc w:val="center"/>
              </w:trPr>
              <w:tc>
                <w:tcPr>
                  <w:tcW w:w="742" w:type="pct"/>
                  <w:vMerge w:val="restart"/>
                  <w:tcBorders>
                    <w:tl2br w:val="nil"/>
                    <w:tr2bl w:val="nil"/>
                  </w:tcBorders>
                  <w:vAlign w:val="center"/>
                </w:tcPr>
                <w:p>
                  <w:pPr>
                    <w:pStyle w:val="69"/>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污染物</w:t>
                  </w:r>
                </w:p>
              </w:tc>
              <w:tc>
                <w:tcPr>
                  <w:tcW w:w="2552" w:type="pct"/>
                  <w:gridSpan w:val="2"/>
                  <w:tcBorders>
                    <w:tl2br w:val="nil"/>
                    <w:tr2bl w:val="nil"/>
                  </w:tcBorders>
                  <w:vAlign w:val="center"/>
                </w:tcPr>
                <w:p>
                  <w:pPr>
                    <w:pStyle w:val="69"/>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有组织</w:t>
                  </w:r>
                </w:p>
              </w:tc>
              <w:tc>
                <w:tcPr>
                  <w:tcW w:w="1704" w:type="pct"/>
                  <w:vMerge w:val="restart"/>
                  <w:tcBorders>
                    <w:tl2br w:val="nil"/>
                    <w:tr2bl w:val="nil"/>
                  </w:tcBorders>
                  <w:vAlign w:val="center"/>
                </w:tcPr>
                <w:p>
                  <w:pPr>
                    <w:pStyle w:val="69"/>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42" w:type="pct"/>
                  <w:vMerge w:val="continue"/>
                  <w:tcBorders>
                    <w:tl2br w:val="nil"/>
                    <w:tr2bl w:val="nil"/>
                  </w:tcBorders>
                  <w:vAlign w:val="center"/>
                </w:tcPr>
                <w:p>
                  <w:pPr>
                    <w:pStyle w:val="69"/>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1141" w:type="pct"/>
                  <w:tcBorders>
                    <w:tl2br w:val="nil"/>
                    <w:tr2bl w:val="nil"/>
                  </w:tcBorders>
                  <w:vAlign w:val="center"/>
                </w:tcPr>
                <w:p>
                  <w:pPr>
                    <w:pStyle w:val="69"/>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最高允许排放浓度（mg/m³）</w:t>
                  </w:r>
                </w:p>
              </w:tc>
              <w:tc>
                <w:tcPr>
                  <w:tcW w:w="1411" w:type="pct"/>
                  <w:tcBorders>
                    <w:tl2br w:val="nil"/>
                    <w:tr2bl w:val="nil"/>
                  </w:tcBorders>
                  <w:vAlign w:val="center"/>
                </w:tcPr>
                <w:p>
                  <w:pPr>
                    <w:pStyle w:val="69"/>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最高允许排放速率（kg/h）</w:t>
                  </w:r>
                </w:p>
              </w:tc>
              <w:tc>
                <w:tcPr>
                  <w:tcW w:w="1704" w:type="pct"/>
                  <w:vMerge w:val="continue"/>
                  <w:tcBorders>
                    <w:tl2br w:val="nil"/>
                    <w:tr2bl w:val="nil"/>
                  </w:tcBorders>
                  <w:vAlign w:val="center"/>
                </w:tcPr>
                <w:p>
                  <w:pPr>
                    <w:pStyle w:val="69"/>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Cs/>
                      <w:color w:val="000000" w:themeColor="text1"/>
                      <w:sz w:val="21"/>
                      <w:szCs w:val="21"/>
                      <w:lang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p>
              </w:tc>
              <w:tc>
                <w:tcPr>
                  <w:tcW w:w="11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50</w:t>
                  </w:r>
                </w:p>
              </w:tc>
              <w:tc>
                <w:tcPr>
                  <w:tcW w:w="141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1.8</w:t>
                  </w:r>
                </w:p>
              </w:tc>
              <w:tc>
                <w:tcPr>
                  <w:tcW w:w="170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《印刷工业大气污染物排放标准》（DB32/4438-2022）</w:t>
                  </w:r>
                </w:p>
              </w:tc>
            </w:tr>
          </w:tbl>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无组织排放的有机废气执行《印刷工业大气污染物排放标准》（DB32/4438-2022）表3、</w:t>
            </w:r>
            <w:r>
              <w:rPr>
                <w:rFonts w:hint="default" w:ascii="Times New Roman" w:hAnsi="Times New Roman" w:eastAsia="宋体" w:cs="Times New Roman"/>
                <w:color w:val="auto"/>
                <w:sz w:val="24"/>
                <w:lang w:val="en-US" w:eastAsia="zh-CN"/>
              </w:rPr>
              <w:t>《大气污染物综合排放标准》（DB32/4041-2021）</w:t>
            </w:r>
            <w:r>
              <w:rPr>
                <w:rFonts w:hint="eastAsia" w:ascii="Times New Roman" w:hAnsi="Times New Roman" w:eastAsia="宋体" w:cs="Times New Roman"/>
                <w:color w:val="auto"/>
                <w:sz w:val="24"/>
                <w:lang w:val="en-US" w:eastAsia="zh-CN"/>
              </w:rPr>
              <w:t>表3中相应排放限值要求。具体标准值见表1-2。</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b/>
                <w:color w:val="auto"/>
                <w:sz w:val="24"/>
              </w:rPr>
            </w:pPr>
            <w:r>
              <w:rPr>
                <w:rFonts w:hint="default" w:ascii="Times New Roman" w:hAnsi="Times New Roman"/>
                <w:b/>
                <w:color w:val="auto"/>
                <w:sz w:val="24"/>
              </w:rPr>
              <w:t xml:space="preserve">表 </w:t>
            </w:r>
            <w:r>
              <w:rPr>
                <w:rFonts w:hint="eastAsia" w:ascii="Times New Roman" w:hAnsi="Times New Roman"/>
                <w:b/>
                <w:color w:val="auto"/>
                <w:sz w:val="24"/>
                <w:lang w:val="en-US" w:eastAsia="zh-CN"/>
              </w:rPr>
              <w:t>1-2</w:t>
            </w:r>
            <w:r>
              <w:rPr>
                <w:rFonts w:hint="default" w:ascii="Times New Roman" w:hAnsi="Times New Roman"/>
                <w:b/>
                <w:color w:val="auto"/>
                <w:sz w:val="24"/>
              </w:rPr>
              <w:t xml:space="preserve">   有机废气无组织排放限值</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1225"/>
              <w:gridCol w:w="1963"/>
              <w:gridCol w:w="1387"/>
              <w:gridCol w:w="21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114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b/>
                      <w:color w:val="auto"/>
                      <w:sz w:val="24"/>
                      <w:vertAlign w:val="baseline"/>
                    </w:rPr>
                  </w:pPr>
                  <w:r>
                    <w:rPr>
                      <w:rFonts w:hint="default" w:ascii="Times New Roman" w:hAnsi="Times New Roman" w:eastAsia="宋体" w:cs="Times New Roman"/>
                      <w:b/>
                      <w:bCs/>
                      <w:color w:val="auto"/>
                      <w:sz w:val="21"/>
                      <w:szCs w:val="21"/>
                      <w:vertAlign w:val="baseline"/>
                      <w:lang w:val="en-US" w:eastAsia="zh-CN"/>
                    </w:rPr>
                    <w:t>污染因子</w:t>
                  </w:r>
                </w:p>
              </w:tc>
              <w:tc>
                <w:tcPr>
                  <w:tcW w:w="122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b/>
                      <w:color w:val="auto"/>
                      <w:sz w:val="24"/>
                      <w:vertAlign w:val="baseline"/>
                    </w:rPr>
                  </w:pPr>
                  <w:r>
                    <w:rPr>
                      <w:rFonts w:hint="default" w:ascii="Times New Roman" w:hAnsi="Times New Roman" w:eastAsia="宋体" w:cs="Times New Roman"/>
                      <w:b/>
                      <w:bCs/>
                      <w:color w:val="auto"/>
                      <w:sz w:val="21"/>
                      <w:szCs w:val="21"/>
                      <w:vertAlign w:val="baseline"/>
                      <w:lang w:val="en-US" w:eastAsia="zh-CN"/>
                    </w:rPr>
                    <w:t>监控点限值(mg/m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vertAlign w:val="baseline"/>
                      <w:lang w:val="en-US" w:eastAsia="zh-CN"/>
                    </w:rPr>
                    <w:t>)</w:t>
                  </w:r>
                </w:p>
              </w:tc>
              <w:tc>
                <w:tcPr>
                  <w:tcW w:w="19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b/>
                      <w:color w:val="auto"/>
                      <w:sz w:val="24"/>
                      <w:vertAlign w:val="baseline"/>
                    </w:rPr>
                  </w:pPr>
                  <w:r>
                    <w:rPr>
                      <w:rFonts w:hint="default" w:ascii="Times New Roman" w:hAnsi="Times New Roman" w:eastAsia="宋体" w:cs="Times New Roman"/>
                      <w:b/>
                      <w:bCs/>
                      <w:color w:val="auto"/>
                      <w:sz w:val="21"/>
                      <w:szCs w:val="21"/>
                      <w:vertAlign w:val="baseline"/>
                      <w:lang w:val="en-US" w:eastAsia="zh-CN"/>
                    </w:rPr>
                    <w:t>限值含义</w:t>
                  </w:r>
                </w:p>
              </w:tc>
              <w:tc>
                <w:tcPr>
                  <w:tcW w:w="138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b/>
                      <w:color w:val="auto"/>
                      <w:sz w:val="24"/>
                      <w:vertAlign w:val="baseline"/>
                    </w:rPr>
                  </w:pPr>
                  <w:r>
                    <w:rPr>
                      <w:rFonts w:hint="default" w:ascii="Times New Roman" w:hAnsi="Times New Roman" w:eastAsia="宋体" w:cs="Times New Roman"/>
                      <w:b/>
                      <w:bCs/>
                      <w:color w:val="auto"/>
                      <w:sz w:val="21"/>
                      <w:szCs w:val="21"/>
                      <w:vertAlign w:val="baseline"/>
                      <w:lang w:val="en-US" w:eastAsia="zh-CN"/>
                    </w:rPr>
                    <w:t>无组织排放监控位置</w:t>
                  </w:r>
                </w:p>
              </w:tc>
              <w:tc>
                <w:tcPr>
                  <w:tcW w:w="21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b/>
                      <w:color w:val="auto"/>
                      <w:sz w:val="24"/>
                      <w:vertAlign w:val="baseline"/>
                    </w:rPr>
                  </w:pPr>
                  <w:r>
                    <w:rPr>
                      <w:rFonts w:hint="default" w:ascii="Times New Roman" w:hAnsi="Times New Roman" w:eastAsia="宋体" w:cs="Times New Roman"/>
                      <w:b/>
                      <w:bCs/>
                      <w:color w:val="auto"/>
                      <w:sz w:val="21"/>
                      <w:szCs w:val="21"/>
                      <w:vertAlign w:val="baseline"/>
                      <w:lang w:val="en-US" w:eastAsia="zh-CN"/>
                    </w:rPr>
                    <w:t>采用标准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4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NMHC</w:t>
                  </w:r>
                </w:p>
              </w:tc>
              <w:tc>
                <w:tcPr>
                  <w:tcW w:w="122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6</w:t>
                  </w:r>
                </w:p>
              </w:tc>
              <w:tc>
                <w:tcPr>
                  <w:tcW w:w="19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监控点1h平均浓度值</w:t>
                  </w:r>
                </w:p>
              </w:tc>
              <w:tc>
                <w:tcPr>
                  <w:tcW w:w="1387"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在厂房外设置监控点</w:t>
                  </w:r>
                </w:p>
              </w:tc>
              <w:tc>
                <w:tcPr>
                  <w:tcW w:w="2113"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《印刷工业大气污染物排放标准》（DB32/4438-2022）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42"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122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20</w:t>
                  </w:r>
                </w:p>
              </w:tc>
              <w:tc>
                <w:tcPr>
                  <w:tcW w:w="19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监控点处任意一次浓度值</w:t>
                  </w:r>
                </w:p>
              </w:tc>
              <w:tc>
                <w:tcPr>
                  <w:tcW w:w="1387"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2113"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42"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122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w:t>
                  </w:r>
                </w:p>
              </w:tc>
              <w:tc>
                <w:tcPr>
                  <w:tcW w:w="19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监控点1h平均浓度值</w:t>
                  </w:r>
                </w:p>
              </w:tc>
              <w:tc>
                <w:tcPr>
                  <w:tcW w:w="138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边界外浓度最高点</w:t>
                  </w:r>
                </w:p>
              </w:tc>
              <w:tc>
                <w:tcPr>
                  <w:tcW w:w="211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《大气污染物综合排放标准》（DB32/4041-2021）</w:t>
                  </w:r>
                </w:p>
              </w:tc>
            </w:tr>
          </w:tbl>
          <w:p>
            <w:pPr>
              <w:keepNext w:val="0"/>
              <w:keepLines w:val="0"/>
              <w:widowControl/>
              <w:suppressLineNumbers w:val="0"/>
              <w:spacing w:before="0" w:beforeAutospacing="0" w:after="0" w:afterAutospacing="0" w:line="360" w:lineRule="auto"/>
              <w:ind w:left="0" w:right="0"/>
              <w:rPr>
                <w:rFonts w:hint="default" w:ascii="Times New Roman" w:hAnsi="Times New Roman" w:eastAsia="宋体"/>
                <w:color w:val="auto"/>
                <w:sz w:val="24"/>
                <w:lang w:val="en-US" w:eastAsia="zh-CN"/>
              </w:rPr>
            </w:pPr>
            <w:r>
              <w:rPr>
                <w:rFonts w:hint="eastAsia" w:ascii="Times New Roman" w:hAnsi="Times New Roman"/>
                <w:color w:val="auto"/>
                <w:sz w:val="24"/>
                <w:lang w:val="en-US" w:eastAsia="zh-CN"/>
              </w:rPr>
              <w:t>（2）废水</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无生产废水产生及排放，生活污水经化粪池预处理后接管鹅湖污水处理厂集中处理，接管执行《污水综合排放标准》(GB8978- 1996)表4三级标准，其中氨氮、总磷、总氮三项指标参照执行《污水排入城镇下水道水质标准》(GB/T31962-2015)表1的B级标准；鹅湖污水处理厂出水执行《太湖地区城镇污水处理厂及重点工业行业主要水污染物排放限值》(DB32/1072-2018)中表2标准和《城镇污水处理厂污染物排放标准》(GB18918-2002)中一级A标准。具体标准限值见表</w:t>
            </w:r>
            <w:r>
              <w:rPr>
                <w:rFonts w:hint="eastAsia" w:ascii="Times New Roman" w:hAnsi="Times New Roman" w:cs="Times New Roman"/>
                <w:b w:val="0"/>
                <w:bCs w:val="0"/>
                <w:color w:val="auto"/>
                <w:sz w:val="24"/>
                <w:lang w:val="en-US" w:eastAsia="zh-CN"/>
              </w:rPr>
              <w:t>1-3</w:t>
            </w:r>
            <w:r>
              <w:rPr>
                <w:rFonts w:hint="eastAsia" w:ascii="Times New Roman" w:hAnsi="Times New Roman" w:eastAsia="宋体" w:cs="Times New Roman"/>
                <w:b w:val="0"/>
                <w:bCs w:val="0"/>
                <w:color w:val="auto"/>
                <w:sz w:val="24"/>
                <w:lang w:val="en-US"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b/>
                <w:color w:val="auto"/>
                <w:sz w:val="24"/>
              </w:rPr>
            </w:pPr>
            <w:r>
              <w:rPr>
                <w:rFonts w:hint="default" w:ascii="Times New Roman" w:hAnsi="Times New Roman"/>
                <w:b/>
                <w:color w:val="auto"/>
                <w:sz w:val="24"/>
              </w:rPr>
              <w:t>表</w:t>
            </w:r>
            <w:r>
              <w:rPr>
                <w:rFonts w:hint="eastAsia" w:ascii="Times New Roman" w:hAnsi="Times New Roman"/>
                <w:b/>
                <w:color w:val="auto"/>
                <w:sz w:val="24"/>
                <w:lang w:val="en-US" w:eastAsia="zh-CN"/>
              </w:rPr>
              <w:t>1-3</w:t>
            </w:r>
            <w:r>
              <w:rPr>
                <w:rFonts w:hint="default" w:ascii="Times New Roman" w:hAnsi="Times New Roman"/>
                <w:b/>
                <w:color w:val="auto"/>
                <w:sz w:val="24"/>
              </w:rPr>
              <w:t xml:space="preserve">   生活污水接管标准及鹅湖污水处理厂出水标准值</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2337"/>
              <w:gridCol w:w="1900"/>
              <w:gridCol w:w="20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排放口编号</w:t>
                  </w:r>
                </w:p>
              </w:tc>
              <w:tc>
                <w:tcPr>
                  <w:tcW w:w="233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污染物种类</w:t>
                  </w:r>
                </w:p>
              </w:tc>
              <w:tc>
                <w:tcPr>
                  <w:tcW w:w="1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接管标准(mg/L)</w:t>
                  </w:r>
                </w:p>
              </w:tc>
              <w:tc>
                <w:tcPr>
                  <w:tcW w:w="203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color w:val="auto"/>
                      <w:sz w:val="21"/>
                      <w:szCs w:val="21"/>
                      <w:vertAlign w:val="baseline"/>
                      <w:lang w:val="en-US" w:eastAsia="en-US"/>
                    </w:rPr>
                  </w:pPr>
                  <w:r>
                    <w:rPr>
                      <w:rFonts w:hint="default" w:ascii="Times New Roman" w:hAnsi="Times New Roman" w:eastAsia="宋体" w:cs="Times New Roman"/>
                      <w:b/>
                      <w:bCs/>
                      <w:color w:val="auto"/>
                      <w:sz w:val="21"/>
                      <w:szCs w:val="21"/>
                      <w:vertAlign w:val="baseline"/>
                      <w:lang w:val="en-US" w:eastAsia="zh-CN"/>
                    </w:rPr>
                    <w:t>出水标准(mg/L)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0"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DW001</w:t>
                  </w:r>
                </w:p>
              </w:tc>
              <w:tc>
                <w:tcPr>
                  <w:tcW w:w="233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pH</w:t>
                  </w:r>
                </w:p>
              </w:tc>
              <w:tc>
                <w:tcPr>
                  <w:tcW w:w="1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6~9</w:t>
                  </w:r>
                </w:p>
              </w:tc>
              <w:tc>
                <w:tcPr>
                  <w:tcW w:w="203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233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化学需氧量(COD)</w:t>
                  </w:r>
                </w:p>
              </w:tc>
              <w:tc>
                <w:tcPr>
                  <w:tcW w:w="1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500</w:t>
                  </w:r>
                </w:p>
              </w:tc>
              <w:tc>
                <w:tcPr>
                  <w:tcW w:w="203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233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悬浮物(SS)</w:t>
                  </w:r>
                </w:p>
              </w:tc>
              <w:tc>
                <w:tcPr>
                  <w:tcW w:w="1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400</w:t>
                  </w:r>
                </w:p>
              </w:tc>
              <w:tc>
                <w:tcPr>
                  <w:tcW w:w="203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233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氨氮</w:t>
                  </w:r>
                </w:p>
              </w:tc>
              <w:tc>
                <w:tcPr>
                  <w:tcW w:w="1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45</w:t>
                  </w:r>
                </w:p>
              </w:tc>
              <w:tc>
                <w:tcPr>
                  <w:tcW w:w="203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233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总磷</w:t>
                  </w:r>
                </w:p>
              </w:tc>
              <w:tc>
                <w:tcPr>
                  <w:tcW w:w="1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8</w:t>
                  </w:r>
                </w:p>
              </w:tc>
              <w:tc>
                <w:tcPr>
                  <w:tcW w:w="203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233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总氮</w:t>
                  </w:r>
                </w:p>
              </w:tc>
              <w:tc>
                <w:tcPr>
                  <w:tcW w:w="1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70</w:t>
                  </w:r>
                </w:p>
              </w:tc>
              <w:tc>
                <w:tcPr>
                  <w:tcW w:w="203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12(15)</w:t>
                  </w:r>
                </w:p>
              </w:tc>
            </w:tr>
          </w:tbl>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360" w:firstLineChars="200"/>
              <w:textAlignment w:val="auto"/>
              <w:rPr>
                <w:rFonts w:hint="default" w:ascii="Times New Roman" w:hAnsi="Times New Roman" w:eastAsia="宋体" w:cs="Times New Roman"/>
                <w:b w:val="0"/>
                <w:bCs w:val="0"/>
                <w:color w:val="auto"/>
                <w:sz w:val="18"/>
                <w:szCs w:val="18"/>
                <w:lang w:val="en-US" w:eastAsia="zh-CN"/>
              </w:rPr>
            </w:pPr>
            <w:r>
              <w:rPr>
                <w:rFonts w:hint="default" w:ascii="Times New Roman" w:hAnsi="Times New Roman" w:eastAsia="宋体" w:cs="Times New Roman"/>
                <w:b w:val="0"/>
                <w:bCs w:val="0"/>
                <w:color w:val="auto"/>
                <w:sz w:val="18"/>
                <w:szCs w:val="18"/>
                <w:lang w:val="en-US" w:eastAsia="zh-CN"/>
              </w:rPr>
              <w:t>*注：括号外数值为水温＞12℃时的控制指标，括号内水温≤12℃时的控制指标。</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auto"/>
                <w:sz w:val="24"/>
              </w:rPr>
            </w:pPr>
            <w:r>
              <w:rPr>
                <w:rFonts w:hint="eastAsia" w:ascii="Times New Roman" w:hAnsi="Times New Roman"/>
                <w:color w:val="auto"/>
                <w:sz w:val="24"/>
              </w:rPr>
              <w:t>（</w:t>
            </w:r>
            <w:r>
              <w:rPr>
                <w:rFonts w:hint="eastAsia" w:ascii="Times New Roman" w:hAnsi="Times New Roman"/>
                <w:color w:val="auto"/>
                <w:sz w:val="24"/>
                <w:lang w:val="en-US" w:eastAsia="zh-CN"/>
              </w:rPr>
              <w:t>3</w:t>
            </w:r>
            <w:r>
              <w:rPr>
                <w:rFonts w:hint="eastAsia" w:ascii="Times New Roman" w:hAnsi="Times New Roman"/>
                <w:color w:val="auto"/>
                <w:sz w:val="24"/>
              </w:rPr>
              <w:t>）</w:t>
            </w:r>
            <w:r>
              <w:rPr>
                <w:rFonts w:hint="default" w:ascii="Times New Roman" w:hAnsi="Times New Roman"/>
                <w:color w:val="auto"/>
                <w:sz w:val="24"/>
              </w:rPr>
              <w:t>噪声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本次验收厂界昼间噪声执行《工业企业厂界环境噪声排放标准》</w:t>
            </w:r>
            <w:r>
              <w:rPr>
                <w:rFonts w:hint="eastAsia"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GB12348-2008</w:t>
            </w:r>
            <w:r>
              <w:rPr>
                <w:rFonts w:hint="eastAsia"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3类标准</w:t>
            </w:r>
            <w:r>
              <w:rPr>
                <w:rFonts w:hint="eastAsia" w:ascii="Times New Roman" w:hAnsi="Times New Roman" w:cs="Times New Roman"/>
                <w:b w:val="0"/>
                <w:bCs/>
                <w:color w:val="auto"/>
                <w:sz w:val="24"/>
                <w:szCs w:val="24"/>
                <w:lang w:eastAsia="zh-CN"/>
              </w:rPr>
              <w:t>，</w:t>
            </w:r>
            <w:r>
              <w:rPr>
                <w:rFonts w:hint="eastAsia" w:ascii="Times New Roman" w:hAnsi="Times New Roman" w:cs="Times New Roman"/>
                <w:b w:val="0"/>
                <w:bCs/>
                <w:color w:val="auto"/>
                <w:sz w:val="24"/>
                <w:szCs w:val="24"/>
                <w:lang w:val="en-US" w:eastAsia="zh-CN"/>
              </w:rPr>
              <w:t>夜间不生产，</w:t>
            </w:r>
            <w:r>
              <w:rPr>
                <w:rFonts w:hint="default" w:ascii="Times New Roman" w:hAnsi="Times New Roman" w:eastAsia="宋体" w:cs="Times New Roman"/>
                <w:b w:val="0"/>
                <w:bCs/>
                <w:color w:val="auto"/>
                <w:sz w:val="24"/>
                <w:szCs w:val="24"/>
              </w:rPr>
              <w:t>具体执行情况见表</w:t>
            </w:r>
            <w:r>
              <w:rPr>
                <w:rFonts w:hint="eastAsia" w:ascii="Times New Roman" w:hAnsi="Times New Roman" w:cs="Times New Roman"/>
                <w:b w:val="0"/>
                <w:bCs/>
                <w:color w:val="auto"/>
                <w:sz w:val="24"/>
                <w:szCs w:val="24"/>
                <w:lang w:val="en-US" w:eastAsia="zh-CN"/>
              </w:rPr>
              <w:t>1-4</w:t>
            </w:r>
            <w:r>
              <w:rPr>
                <w:rFonts w:hint="default" w:ascii="Times New Roman" w:hAnsi="Times New Roman" w:eastAsia="宋体" w:cs="Times New Roman"/>
                <w:b w:val="0"/>
                <w:bCs/>
                <w:color w:val="auto"/>
                <w:sz w:val="24"/>
                <w:szCs w:val="24"/>
              </w:rPr>
              <w:t>。</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b/>
                <w:bCs/>
                <w:color w:val="auto"/>
                <w:sz w:val="24"/>
              </w:rPr>
            </w:pPr>
            <w:r>
              <w:rPr>
                <w:rFonts w:hint="default" w:ascii="Times New Roman" w:hAnsi="Times New Roman"/>
                <w:b/>
                <w:bCs/>
                <w:color w:val="auto"/>
                <w:sz w:val="24"/>
              </w:rPr>
              <w:t>表</w:t>
            </w:r>
            <w:r>
              <w:rPr>
                <w:rFonts w:hint="eastAsia" w:ascii="Times New Roman" w:hAnsi="Times New Roman"/>
                <w:b/>
                <w:bCs/>
                <w:color w:val="auto"/>
                <w:sz w:val="24"/>
                <w:lang w:val="en-US" w:eastAsia="zh-CN"/>
              </w:rPr>
              <w:t>1-4</w:t>
            </w:r>
            <w:r>
              <w:rPr>
                <w:rFonts w:hint="default" w:ascii="Times New Roman" w:hAnsi="Times New Roman"/>
                <w:b/>
                <w:bCs/>
                <w:color w:val="auto"/>
                <w:sz w:val="24"/>
              </w:rPr>
              <w:t xml:space="preserve">  工业企业厂界环境噪声排放标准</w:t>
            </w:r>
          </w:p>
          <w:tbl>
            <w:tblPr>
              <w:tblStyle w:val="33"/>
              <w:tblW w:w="7864"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475"/>
              <w:gridCol w:w="1500"/>
              <w:gridCol w:w="288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5" w:hRule="atLeast"/>
                <w:jc w:val="center"/>
              </w:trPr>
              <w:tc>
                <w:tcPr>
                  <w:tcW w:w="3475" w:type="dxa"/>
                  <w:vMerge w:val="restart"/>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执行标准</w:t>
                  </w:r>
                </w:p>
              </w:tc>
              <w:tc>
                <w:tcPr>
                  <w:tcW w:w="1500" w:type="dxa"/>
                  <w:vMerge w:val="restart"/>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厂界外声环境功能区类别</w:t>
                  </w:r>
                </w:p>
              </w:tc>
              <w:tc>
                <w:tcPr>
                  <w:tcW w:w="2889" w:type="dxa"/>
                  <w:tcBorders>
                    <w:bottom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标准限值dB（A）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3475" w:type="dxa"/>
                  <w:vMerge w:val="continue"/>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p>
              </w:tc>
              <w:tc>
                <w:tcPr>
                  <w:tcW w:w="1500" w:type="dxa"/>
                  <w:vMerge w:val="continue"/>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p>
              </w:tc>
              <w:tc>
                <w:tcPr>
                  <w:tcW w:w="2889" w:type="dxa"/>
                  <w:tcBorders>
                    <w:top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昼间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jc w:val="center"/>
              </w:trPr>
              <w:tc>
                <w:tcPr>
                  <w:tcW w:w="3475" w:type="dxa"/>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《工业企业厂界环境噪声排放标准》</w:t>
                  </w:r>
                  <w:r>
                    <w:rPr>
                      <w:rFonts w:hint="default" w:ascii="Times New Roman" w:hAnsi="Times New Roman"/>
                      <w:color w:val="auto"/>
                      <w:sz w:val="21"/>
                      <w:szCs w:val="21"/>
                      <w:highlight w:val="none"/>
                      <w:lang w:val="en-GB"/>
                    </w:rPr>
                    <w:t>（</w:t>
                  </w:r>
                  <w:r>
                    <w:rPr>
                      <w:rFonts w:hint="default" w:ascii="Times New Roman" w:hAnsi="Times New Roman"/>
                      <w:color w:val="auto"/>
                      <w:sz w:val="21"/>
                      <w:szCs w:val="21"/>
                      <w:highlight w:val="none"/>
                    </w:rPr>
                    <w:t>GB12348-2008</w:t>
                  </w:r>
                  <w:r>
                    <w:rPr>
                      <w:rFonts w:hint="default" w:ascii="Times New Roman" w:hAnsi="Times New Roman"/>
                      <w:color w:val="auto"/>
                      <w:sz w:val="21"/>
                      <w:szCs w:val="21"/>
                      <w:highlight w:val="none"/>
                      <w:lang w:val="en-GB"/>
                    </w:rPr>
                    <w:t>）</w:t>
                  </w:r>
                </w:p>
              </w:tc>
              <w:tc>
                <w:tcPr>
                  <w:tcW w:w="1500" w:type="dxa"/>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eastAsia" w:ascii="Times New Roman" w:hAnsi="Times New Roman" w:eastAsia="宋体"/>
                      <w:color w:val="auto"/>
                      <w:sz w:val="21"/>
                      <w:szCs w:val="21"/>
                      <w:highlight w:val="none"/>
                      <w:lang w:eastAsia="zh-CN"/>
                    </w:rPr>
                  </w:pPr>
                  <w:r>
                    <w:rPr>
                      <w:rFonts w:hint="eastAsia" w:ascii="Times New Roman" w:hAnsi="Times New Roman"/>
                      <w:color w:val="auto"/>
                      <w:sz w:val="21"/>
                      <w:szCs w:val="21"/>
                      <w:highlight w:val="none"/>
                      <w:lang w:val="en-US" w:eastAsia="zh-CN"/>
                    </w:rPr>
                    <w:t>3</w:t>
                  </w:r>
                </w:p>
              </w:tc>
              <w:tc>
                <w:tcPr>
                  <w:tcW w:w="2889" w:type="dxa"/>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65</w:t>
                  </w:r>
                </w:p>
              </w:tc>
            </w:tr>
          </w:tbl>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rPr>
              <w:t>）固体废物</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color w:val="auto"/>
                <w:sz w:val="24"/>
                <w:szCs w:val="24"/>
              </w:rPr>
              <w:t>本次验收固体废物处理和处置执行《一般工业固体废物贮存和填埋污染控制标准》（GB18599-2020）</w:t>
            </w:r>
            <w:r>
              <w:rPr>
                <w:rFonts w:hint="default" w:ascii="Times New Roman" w:hAnsi="Times New Roman" w:eastAsia="宋体" w:cs="Times New Roman"/>
                <w:b w:val="0"/>
                <w:bCs/>
                <w:color w:val="auto"/>
                <w:sz w:val="24"/>
                <w:szCs w:val="24"/>
                <w:lang w:eastAsia="zh-CN"/>
              </w:rPr>
              <w:t>。</w:t>
            </w:r>
            <w:r>
              <w:rPr>
                <w:rFonts w:hint="default" w:ascii="Times New Roman" w:hAnsi="Times New Roman" w:eastAsia="宋体" w:cs="Times New Roman"/>
                <w:color w:val="000000"/>
                <w:kern w:val="0"/>
                <w:sz w:val="24"/>
                <w:szCs w:val="24"/>
                <w:lang w:val="en-US" w:eastAsia="zh-CN" w:bidi="ar"/>
              </w:rPr>
              <w:t>危险废物贮存执行</w:t>
            </w:r>
            <w:r>
              <w:rPr>
                <w:rFonts w:hint="eastAsia" w:ascii="Times New Roman" w:hAnsi="Times New Roman" w:cs="Times New Roman"/>
                <w:color w:val="000000"/>
                <w:kern w:val="0"/>
                <w:sz w:val="24"/>
                <w:szCs w:val="24"/>
                <w:lang w:val="en-US" w:eastAsia="zh-CN" w:bidi="ar"/>
              </w:rPr>
              <w:t>《危险废物识别标志设置技术规范》(HJ1276-2022)</w:t>
            </w:r>
            <w:r>
              <w:rPr>
                <w:rFonts w:hint="default" w:ascii="Times New Roman" w:hAnsi="Times New Roman" w:eastAsia="宋体" w:cs="Times New Roman"/>
                <w:color w:val="000000"/>
                <w:kern w:val="0"/>
                <w:sz w:val="24"/>
                <w:szCs w:val="24"/>
                <w:lang w:val="en-US" w:eastAsia="zh-CN" w:bidi="ar"/>
              </w:rPr>
              <w:t>及《危险废物收集储存运输技术规范》（HJ2025-2012）中相关规定要求进行危险废物的包装、贮存设施的选址、设计、运行、安全防护、监测和关闭等要求进行合理的贮存。</w:t>
            </w:r>
          </w:p>
          <w:p>
            <w:pPr>
              <w:pStyle w:val="11"/>
              <w:keepNext w:val="0"/>
              <w:keepLines w:val="0"/>
              <w:widowControl/>
              <w:suppressLineNumbers w:val="0"/>
              <w:spacing w:before="0" w:beforeAutospacing="0" w:after="0" w:afterAutospacing="0"/>
              <w:ind w:left="0" w:right="0"/>
              <w:jc w:val="both"/>
              <w:rPr>
                <w:rFonts w:hint="default" w:ascii="Times New Roman" w:hAnsi="Times New Roman" w:eastAsia="宋体" w:cs="Times New Roman"/>
                <w:sz w:val="24"/>
                <w:szCs w:val="24"/>
                <w:lang w:val="en-US" w:eastAsia="zh-CN"/>
              </w:rPr>
            </w:pPr>
          </w:p>
        </w:tc>
      </w:tr>
    </w:tbl>
    <w:p>
      <w:pPr>
        <w:pStyle w:val="40"/>
        <w:spacing w:line="240" w:lineRule="auto"/>
        <w:outlineLvl w:val="0"/>
        <w:rPr>
          <w:rFonts w:hint="default" w:ascii="Times New Roman" w:hAnsi="Times New Roman" w:cs="Times New Roman"/>
          <w:b/>
          <w:bCs/>
          <w:color w:val="000000"/>
          <w:sz w:val="24"/>
          <w:szCs w:val="24"/>
          <w:lang w:val="en-US" w:eastAsia="zh-CN"/>
        </w:rPr>
        <w:sectPr>
          <w:footerReference r:id="rId5" w:type="default"/>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40"/>
        <w:spacing w:line="240" w:lineRule="auto"/>
        <w:outlineLvl w:val="0"/>
        <w:rPr>
          <w:rFonts w:hint="default" w:ascii="Times New Roman" w:hAnsi="Times New Roman" w:cs="Times New Roman"/>
          <w:b/>
          <w:bCs/>
          <w:color w:val="000000"/>
          <w:sz w:val="24"/>
          <w:szCs w:val="24"/>
          <w:lang w:val="en-US" w:eastAsia="zh-CN"/>
        </w:rPr>
      </w:pPr>
      <w:r>
        <w:rPr>
          <w:rFonts w:hint="default" w:ascii="Times New Roman" w:hAnsi="Times New Roman" w:cs="Times New Roman"/>
          <w:b/>
          <w:bCs/>
          <w:color w:val="000000"/>
          <w:sz w:val="24"/>
          <w:szCs w:val="24"/>
          <w:lang w:val="en-US" w:eastAsia="zh-CN"/>
        </w:rPr>
        <w:t>表二</w:t>
      </w:r>
      <w:r>
        <w:rPr>
          <w:rFonts w:hint="eastAsia" w:ascii="Times New Roman" w:hAnsi="Times New Roman" w:cs="Times New Roman"/>
          <w:b/>
          <w:bCs/>
          <w:color w:val="000000"/>
          <w:sz w:val="24"/>
          <w:szCs w:val="24"/>
          <w:lang w:val="en-US" w:eastAsia="zh-CN"/>
        </w:rPr>
        <w:t xml:space="preserve"> </w:t>
      </w:r>
    </w:p>
    <w:tbl>
      <w:tblPr>
        <w:tblStyle w:val="33"/>
        <w:tblW w:w="9609"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09"/>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404" w:hRule="atLeast"/>
          <w:jc w:val="center"/>
        </w:trPr>
        <w:tc>
          <w:tcPr>
            <w:tcW w:w="9609"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cs="Times New Roman"/>
                <w:b/>
                <w:bCs/>
                <w:sz w:val="24"/>
                <w:szCs w:val="24"/>
                <w:lang w:eastAsia="zh-CN"/>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工程</w:t>
            </w:r>
            <w:r>
              <w:rPr>
                <w:rFonts w:hint="default" w:ascii="Times New Roman" w:hAnsi="Times New Roman" w:cs="Times New Roman"/>
                <w:b/>
                <w:bCs/>
                <w:sz w:val="24"/>
                <w:szCs w:val="24"/>
                <w:lang w:eastAsia="zh-CN"/>
              </w:rPr>
              <w:t>建设内容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项目名称：</w:t>
            </w:r>
            <w:r>
              <w:rPr>
                <w:rFonts w:hint="eastAsia" w:ascii="Times New Roman" w:hAnsi="Times New Roman" w:cs="Times New Roman"/>
                <w:color w:val="auto"/>
                <w:sz w:val="24"/>
                <w:szCs w:val="24"/>
                <w:lang w:val="en-US" w:eastAsia="zh-CN"/>
              </w:rPr>
              <w:t>年产印刷品5000万套的技术改造项目</w:t>
            </w:r>
            <w:r>
              <w:rPr>
                <w:rFonts w:hint="default" w:ascii="Times New Roman" w:hAnsi="Times New Roman" w:eastAsia="宋体" w:cs="Times New Roman"/>
                <w:color w:val="auto"/>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5B9BD5"/>
                <w:sz w:val="24"/>
                <w:szCs w:val="24"/>
                <w:lang w:eastAsia="zh-CN"/>
              </w:rPr>
            </w:pPr>
            <w:r>
              <w:rPr>
                <w:rFonts w:hint="default" w:ascii="Times New Roman" w:hAnsi="Times New Roman" w:eastAsia="宋体" w:cs="Times New Roman"/>
                <w:color w:val="auto"/>
                <w:sz w:val="24"/>
                <w:szCs w:val="24"/>
              </w:rPr>
              <w:t>项目性质</w:t>
            </w:r>
            <w:r>
              <w:rPr>
                <w:rFonts w:hint="default" w:ascii="Times New Roman" w:hAnsi="Times New Roman" w:eastAsia="宋体" w:cs="Times New Roman"/>
                <w:color w:val="auto"/>
                <w:sz w:val="24"/>
                <w:szCs w:val="24"/>
                <w:lang w:eastAsia="zh-CN"/>
              </w:rPr>
              <w:t>：</w:t>
            </w:r>
            <w:r>
              <w:rPr>
                <w:rFonts w:hint="eastAsia" w:ascii="Times New Roman" w:hAnsi="Times New Roman" w:cs="Times New Roman"/>
                <w:sz w:val="24"/>
                <w:szCs w:val="24"/>
                <w:lang w:val="en-US" w:eastAsia="zh-CN"/>
              </w:rPr>
              <w:t>改建</w:t>
            </w:r>
            <w:r>
              <w:rPr>
                <w:rFonts w:hint="default" w:ascii="Times New Roman" w:hAnsi="Times New Roman" w:eastAsia="宋体" w:cs="Times New Roman"/>
                <w:color w:val="auto"/>
                <w:sz w:val="24"/>
                <w:szCs w:val="24"/>
                <w:lang w:eastAsia="zh-CN"/>
              </w:rPr>
              <w:t>；</w:t>
            </w:r>
          </w:p>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kern w:val="2"/>
                <w:sz w:val="24"/>
                <w:szCs w:val="22"/>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项目内容：</w:t>
            </w:r>
            <w:r>
              <w:rPr>
                <w:rFonts w:hint="default" w:ascii="Times New Roman" w:hAnsi="Times New Roman" w:eastAsia="宋体" w:cs="Times New Roman"/>
                <w:color w:val="000000" w:themeColor="text1"/>
                <w:kern w:val="2"/>
                <w:sz w:val="24"/>
                <w:szCs w:val="22"/>
                <w:lang w:val="en-US" w:eastAsia="zh-CN" w:bidi="ar-SA"/>
                <w14:textFill>
                  <w14:solidFill>
                    <w14:schemeClr w14:val="tx1"/>
                  </w14:solidFill>
                </w14:textFill>
              </w:rPr>
              <w:t>无锡市金海岸彩印包装厂成立于1997年12月，位于无锡市锡山区锡山区鹅湖镇三新村西五房，经营范围主要为包装装潢印刷品印刷、装订。《无锡市金海岸彩印包装厂印刷包装建设项目环境影响申报（登记）表》于2005年2月24日通过了无锡市锡山区环境保护局审批，设计产能为酒盒包装80万套/年。2020年12月16日无锡市金海岸彩印包装厂取得全国排污许可证（有效期限：2020年12月16日~2023年12月15日），证书编号：91320205A80636860A001W。2022年4月7日、4月15日，无锡市生态环境局现场执法检查时，发现无锡市金海岸彩印包装厂扩建包装印刷项目（新增1台胶印机），擅自改用油性油墨（排污许可为水性油墨），污染物排放量和排放浓度增加，未重新申请取得排污许可证，并根据《排污许可管理条例》对其进行行政处罚并要求整改，行政处罚听证告知书（锡山环听告[2022]112号）见附件。企业已于2022年9月28日缴清罚款，厂区所用油墨改为符合相关标准限值的低VOCs油墨，新增的1台胶印机及油墨通过本次报告完善环保手续。</w:t>
            </w:r>
          </w:p>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Calibri" w:hAnsi="Calibri" w:eastAsia="宋体" w:cs="Times New Roman"/>
                <w:color w:val="FF0000"/>
                <w:kern w:val="2"/>
                <w:sz w:val="24"/>
                <w:szCs w:val="22"/>
                <w:lang w:val="en-US" w:eastAsia="zh-CN" w:bidi="ar-SA"/>
              </w:rPr>
            </w:pPr>
            <w:r>
              <w:rPr>
                <w:rFonts w:hint="default" w:ascii="Times New Roman" w:hAnsi="Times New Roman" w:eastAsia="宋体" w:cs="Times New Roman"/>
                <w:color w:val="000000" w:themeColor="text1"/>
                <w:kern w:val="2"/>
                <w:sz w:val="24"/>
                <w:szCs w:val="22"/>
                <w:lang w:val="en-US" w:eastAsia="zh-CN" w:bidi="ar-SA"/>
                <w14:textFill>
                  <w14:solidFill>
                    <w14:schemeClr w14:val="tx1"/>
                  </w14:solidFill>
                </w14:textFill>
              </w:rPr>
              <w:t>无锡市金海岸彩印包装厂拟投资3000万元，利用原有自有厂房（厂房面积11698.80m</w:t>
            </w:r>
            <w:r>
              <w:rPr>
                <w:rFonts w:hint="default" w:ascii="Times New Roman" w:hAnsi="Times New Roman" w:eastAsia="宋体" w:cs="Times New Roman"/>
                <w:color w:val="000000" w:themeColor="text1"/>
                <w:kern w:val="2"/>
                <w:sz w:val="24"/>
                <w:szCs w:val="22"/>
                <w:vertAlign w:val="superscript"/>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2"/>
                <w:sz w:val="24"/>
                <w:szCs w:val="22"/>
                <w:lang w:val="en-US" w:eastAsia="zh-CN" w:bidi="ar-SA"/>
                <w14:textFill>
                  <w14:solidFill>
                    <w14:schemeClr w14:val="tx1"/>
                  </w14:solidFill>
                </w14:textFill>
              </w:rPr>
              <w:t>）对现有项目进行改建，本项目改用胶印油墨和水基型胶水，新增自动丝印机、胶印机、烫金机、裱盒线、封面机、自动模切机等设备，项目建成后年产印刷品5000万套。</w:t>
            </w:r>
          </w:p>
          <w:p>
            <w:pPr>
              <w:pStyle w:val="11"/>
              <w:keepNext w:val="0"/>
              <w:keepLines w:val="0"/>
              <w:widowControl/>
              <w:suppressLineNumbers w:val="0"/>
              <w:spacing w:before="0" w:beforeAutospacing="0" w:after="10" w:afterAutospacing="0" w:line="360" w:lineRule="auto"/>
              <w:ind w:left="0" w:right="0" w:firstLine="480" w:firstLineChars="200"/>
              <w:jc w:val="both"/>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无锡市金海岸彩印包装厂“年产印刷品5000万套的技术改造项目”</w:t>
            </w:r>
            <w:r>
              <w:rPr>
                <w:rFonts w:hint="default" w:ascii="Times New Roman" w:hAnsi="Times New Roman" w:eastAsia="宋体" w:cs="Times New Roman"/>
                <w:bCs/>
                <w:color w:val="000000" w:themeColor="text1"/>
                <w:sz w:val="24"/>
                <w:szCs w:val="24"/>
                <w14:textFill>
                  <w14:solidFill>
                    <w14:schemeClr w14:val="tx1"/>
                  </w14:solidFill>
                </w14:textFill>
              </w:rPr>
              <w:t>环保手续见表2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1-1，本验收项目基本信息见表2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1-2，建设项目情况见表2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1-3，项目工程表2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1-4，主要工艺设备见表2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1-5。</w:t>
            </w:r>
          </w:p>
          <w:p>
            <w:pPr>
              <w:keepNext w:val="0"/>
              <w:keepLines w:val="0"/>
              <w:widowControl w:val="0"/>
              <w:suppressLineNumbers w:val="0"/>
              <w:spacing w:before="0" w:beforeAutospacing="0" w:after="0" w:afterAutospacing="0" w:line="360" w:lineRule="auto"/>
              <w:ind w:left="0" w:right="0"/>
              <w:jc w:val="center"/>
              <w:outlineLvl w:val="0"/>
              <w:rPr>
                <w:rFonts w:hint="default" w:ascii="Times New Roman" w:hAnsi="Times New Roman" w:cs="Times New Roman"/>
                <w:sz w:val="24"/>
                <w:szCs w:val="24"/>
              </w:rPr>
            </w:pPr>
            <w:r>
              <w:rPr>
                <w:rFonts w:hint="default" w:ascii="Times New Roman" w:hAnsi="Times New Roman" w:cs="Times New Roman"/>
                <w:b/>
                <w:bCs/>
                <w:sz w:val="24"/>
                <w:szCs w:val="24"/>
              </w:rPr>
              <w:t>表2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-1</w:t>
            </w:r>
            <w:r>
              <w:rPr>
                <w:rFonts w:hint="default" w:ascii="Times New Roman" w:hAnsi="Times New Roman" w:eastAsia="宋体" w:cs="Times New Roman"/>
                <w:b/>
                <w:sz w:val="24"/>
                <w:szCs w:val="24"/>
              </w:rPr>
              <w:t>环保手续一览表</w:t>
            </w:r>
          </w:p>
          <w:tbl>
            <w:tblPr>
              <w:tblStyle w:val="33"/>
              <w:tblW w:w="955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809"/>
              <w:gridCol w:w="2657"/>
              <w:gridCol w:w="2188"/>
              <w:gridCol w:w="22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序号</w:t>
                  </w:r>
                </w:p>
              </w:tc>
              <w:tc>
                <w:tcPr>
                  <w:tcW w:w="1809"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项目名称</w:t>
                  </w:r>
                </w:p>
              </w:tc>
              <w:tc>
                <w:tcPr>
                  <w:tcW w:w="265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审批单位及时间</w:t>
                  </w:r>
                </w:p>
              </w:tc>
              <w:tc>
                <w:tcPr>
                  <w:tcW w:w="21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竣工验收情况</w:t>
                  </w:r>
                </w:p>
              </w:tc>
              <w:tc>
                <w:tcPr>
                  <w:tcW w:w="220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69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w:t>
                  </w:r>
                </w:p>
              </w:tc>
              <w:tc>
                <w:tcPr>
                  <w:tcW w:w="1809"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kern w:val="2"/>
                      <w:sz w:val="21"/>
                      <w:szCs w:val="21"/>
                      <w:lang w:val="en-US" w:eastAsia="zh-CN"/>
                    </w:rPr>
                    <w:t>年产印刷品5000万套的技术改造项目</w:t>
                  </w:r>
                </w:p>
              </w:tc>
              <w:tc>
                <w:tcPr>
                  <w:tcW w:w="2657"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无锡市行政审批局2023年5月</w:t>
                  </w:r>
                </w:p>
              </w:tc>
              <w:tc>
                <w:tcPr>
                  <w:tcW w:w="2188"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cs="Times New Roman"/>
                      <w:color w:val="auto"/>
                      <w:sz w:val="21"/>
                      <w:szCs w:val="21"/>
                      <w:lang w:val="en-US" w:eastAsia="zh-CN"/>
                    </w:rPr>
                  </w:pPr>
                  <w:r>
                    <w:rPr>
                      <w:rFonts w:hint="eastAsia" w:ascii="Times New Roman" w:hAnsi="Times New Roman" w:cs="Times New Roman"/>
                      <w:b w:val="0"/>
                      <w:bCs w:val="0"/>
                      <w:color w:val="auto"/>
                      <w:sz w:val="21"/>
                      <w:szCs w:val="21"/>
                      <w:lang w:val="en-US" w:eastAsia="zh-CN"/>
                    </w:rPr>
                    <w:t>项目已建成</w:t>
                  </w:r>
                </w:p>
              </w:tc>
              <w:tc>
                <w:tcPr>
                  <w:tcW w:w="2207" w:type="dxa"/>
                  <w:tcBorders>
                    <w:tl2br w:val="nil"/>
                    <w:tr2bl w:val="nil"/>
                  </w:tcBorders>
                  <w:noWrap w:val="0"/>
                  <w:vAlign w:val="center"/>
                </w:tcPr>
                <w:p>
                  <w:pPr>
                    <w:keepNext w:val="0"/>
                    <w:keepLines w:val="0"/>
                    <w:widowControl w:val="0"/>
                    <w:suppressLineNumbers w:val="0"/>
                    <w:autoSpaceDE w:val="0"/>
                    <w:autoSpaceDN w:val="0"/>
                    <w:spacing w:before="0" w:beforeAutospacing="0" w:after="0" w:afterAutospacing="0" w:line="240" w:lineRule="auto"/>
                    <w:ind w:left="0" w:right="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373" w:firstLineChars="1400"/>
              <w:jc w:val="both"/>
              <w:textAlignment w:val="auto"/>
              <w:rPr>
                <w:rFonts w:hint="default" w:ascii="Times New Roman" w:hAnsi="Times New Roman" w:cs="Times New Roman"/>
                <w:b/>
                <w:sz w:val="24"/>
                <w:szCs w:val="24"/>
              </w:rPr>
            </w:pPr>
            <w:r>
              <w:rPr>
                <w:rFonts w:hint="default" w:ascii="Times New Roman" w:hAnsi="Times New Roman" w:cs="Times New Roman"/>
                <w:b/>
                <w:bCs/>
                <w:sz w:val="24"/>
                <w:szCs w:val="24"/>
              </w:rPr>
              <w:t>表2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eastAsia="zh-CN"/>
              </w:rPr>
              <w:t>2</w:t>
            </w:r>
            <w:r>
              <w:rPr>
                <w:rFonts w:hint="default" w:ascii="Times New Roman" w:hAnsi="Times New Roman" w:eastAsia="宋体" w:cs="Times New Roman"/>
                <w:b/>
                <w:sz w:val="24"/>
                <w:szCs w:val="24"/>
              </w:rPr>
              <w:t>项目基本信息表</w:t>
            </w:r>
          </w:p>
          <w:tbl>
            <w:tblPr>
              <w:tblStyle w:val="33"/>
              <w:tblW w:w="9515"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033"/>
              <w:gridCol w:w="6482"/>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内容</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基本信息</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项目名称</w:t>
                  </w:r>
                </w:p>
              </w:tc>
              <w:tc>
                <w:tcPr>
                  <w:tcW w:w="648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lang w:val="en-US" w:eastAsia="zh-CN" w:bidi="ar-SA"/>
                    </w:rPr>
                  </w:pPr>
                  <w:r>
                    <w:rPr>
                      <w:rFonts w:hint="eastAsia" w:ascii="Times New Roman" w:hAnsi="Times New Roman" w:cs="Times New Roman"/>
                      <w:sz w:val="21"/>
                      <w:szCs w:val="21"/>
                      <w:lang w:val="en-US" w:eastAsia="zh-CN"/>
                    </w:rPr>
                    <w:t>年产印刷品5000万套的技术改造项目</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建设单位</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无锡市金海岸彩印包装厂</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行业类别</w:t>
                  </w:r>
                </w:p>
              </w:tc>
              <w:tc>
                <w:tcPr>
                  <w:tcW w:w="6482" w:type="dxa"/>
                  <w:tcBorders>
                    <w:tl2br w:val="nil"/>
                    <w:tr2bl w:val="nil"/>
                  </w:tcBorders>
                  <w:noWrap w:val="0"/>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C2319包装装潢及其他印刷</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建设性质</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改建</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建设地点</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bCs/>
                      <w:sz w:val="21"/>
                      <w:szCs w:val="21"/>
                      <w:lang w:val="en-US" w:eastAsia="zh-CN"/>
                    </w:rPr>
                    <w:t>无锡市锡山区鹅湖镇三新村西五房</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劳动定员</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w:t>
                  </w:r>
                  <w:r>
                    <w:rPr>
                      <w:rFonts w:hint="default" w:ascii="Times New Roman" w:hAnsi="Times New Roman" w:eastAsia="宋体" w:cs="Times New Roman"/>
                      <w:color w:val="000000" w:themeColor="text1"/>
                      <w:sz w:val="21"/>
                      <w:szCs w:val="21"/>
                      <w:lang w:val="zh-CN"/>
                      <w14:textFill>
                        <w14:solidFill>
                          <w14:schemeClr w14:val="tx1"/>
                        </w14:solidFill>
                      </w14:textFill>
                    </w:rPr>
                    <w:t>员工</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60</w:t>
                  </w: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人</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工作制度</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项目</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每天工作</w:t>
                  </w:r>
                  <w:r>
                    <w:rPr>
                      <w:rFonts w:hint="eastAsia" w:ascii="Times New Roman" w:hAnsi="Times New Roman" w:cs="Times New Roman"/>
                      <w:color w:val="000000" w:themeColor="text1"/>
                      <w:sz w:val="21"/>
                      <w:szCs w:val="21"/>
                      <w:lang w:val="en-US" w:eastAsia="zh-CN"/>
                      <w14:textFill>
                        <w14:solidFill>
                          <w14:schemeClr w14:val="tx1"/>
                        </w14:solidFill>
                      </w14:textFill>
                    </w:rPr>
                    <w:t>8h</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，年工作300</w:t>
                  </w:r>
                  <w:r>
                    <w:rPr>
                      <w:rFonts w:hint="eastAsia" w:ascii="Times New Roman" w:hAnsi="Times New Roman" w:cs="Times New Roman"/>
                      <w:color w:val="000000" w:themeColor="text1"/>
                      <w:sz w:val="21"/>
                      <w:szCs w:val="21"/>
                      <w:lang w:val="en-US" w:eastAsia="zh-CN"/>
                      <w14:textFill>
                        <w14:solidFill>
                          <w14:schemeClr w14:val="tx1"/>
                        </w14:solidFill>
                      </w14:textFill>
                    </w:rPr>
                    <w:t>天</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，年运行</w:t>
                  </w:r>
                  <w:r>
                    <w:rPr>
                      <w:rFonts w:hint="eastAsia" w:ascii="Times New Roman" w:hAnsi="Times New Roman" w:cs="Times New Roman"/>
                      <w:color w:val="000000" w:themeColor="text1"/>
                      <w:sz w:val="21"/>
                      <w:szCs w:val="21"/>
                      <w:lang w:val="en-US" w:eastAsia="zh-CN"/>
                      <w14:textFill>
                        <w14:solidFill>
                          <w14:schemeClr w14:val="tx1"/>
                        </w14:solidFill>
                      </w14:textFill>
                    </w:rPr>
                    <w:t>2400</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h。</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总投资/环保投资</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pacing w:val="2"/>
                      <w:sz w:val="20"/>
                      <w:szCs w:val="20"/>
                      <w:lang w:val="en-US" w:eastAsia="zh-CN"/>
                      <w14:textFill>
                        <w14:solidFill>
                          <w14:schemeClr w14:val="tx1"/>
                        </w14:solidFill>
                      </w14:textFill>
                    </w:rPr>
                    <w:t>3000</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万元</w:t>
                  </w:r>
                  <w:r>
                    <w:rPr>
                      <w:rFonts w:hint="default" w:ascii="Times New Roman" w:hAnsi="Times New Roman" w:eastAsia="宋体" w:cs="Times New Roman"/>
                      <w:color w:val="000000" w:themeColor="text1"/>
                      <w:spacing w:val="10"/>
                      <w:sz w:val="21"/>
                      <w:szCs w:val="21"/>
                      <w14:textFill>
                        <w14:solidFill>
                          <w14:schemeClr w14:val="tx1"/>
                        </w14:solidFill>
                      </w14:textFill>
                    </w:rPr>
                    <w:t>/</w:t>
                  </w:r>
                  <w:r>
                    <w:rPr>
                      <w:rFonts w:hint="eastAsia" w:ascii="Times New Roman" w:hAnsi="Times New Roman" w:eastAsia="宋体" w:cs="Times New Roman"/>
                      <w:color w:val="000000" w:themeColor="text1"/>
                      <w:spacing w:val="1"/>
                      <w:sz w:val="20"/>
                      <w:szCs w:val="20"/>
                      <w:lang w:val="en-US" w:eastAsia="zh-CN"/>
                      <w14:textFill>
                        <w14:solidFill>
                          <w14:schemeClr w14:val="tx1"/>
                        </w14:solidFill>
                      </w14:textFill>
                    </w:rPr>
                    <w:t>40</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万元</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占地面积</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建筑面积</w:t>
                  </w:r>
                  <w:r>
                    <w:rPr>
                      <w:rFonts w:hint="eastAsia" w:ascii="Times New Roman" w:hAnsi="Times New Roman" w:eastAsia="宋体" w:cs="Times New Roman"/>
                      <w:color w:val="000000" w:themeColor="text1"/>
                      <w:spacing w:val="2"/>
                      <w:sz w:val="20"/>
                      <w:szCs w:val="20"/>
                      <w:lang w:val="en-US" w:eastAsia="zh-CN"/>
                      <w14:textFill>
                        <w14:solidFill>
                          <w14:schemeClr w14:val="tx1"/>
                        </w14:solidFill>
                      </w14:textFill>
                    </w:rPr>
                    <w:t>11698.8</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m</w:t>
                  </w:r>
                  <w:r>
                    <w:rPr>
                      <w:rFonts w:hint="default" w:ascii="Times New Roman" w:hAnsi="Times New Roman" w:eastAsia="宋体" w:cs="Times New Roman"/>
                      <w:color w:val="000000" w:themeColor="text1"/>
                      <w:spacing w:val="10"/>
                      <w:sz w:val="21"/>
                      <w:szCs w:val="21"/>
                      <w:vertAlign w:val="superscript"/>
                      <w:lang w:val="zh-CN"/>
                      <w14:textFill>
                        <w14:solidFill>
                          <w14:schemeClr w14:val="tx1"/>
                        </w14:solidFill>
                      </w14:textFill>
                    </w:rPr>
                    <w:t>2</w:t>
                  </w:r>
                </w:p>
              </w:tc>
            </w:tr>
          </w:tbl>
          <w:p>
            <w:pPr>
              <w:pStyle w:val="11"/>
              <w:keepNext w:val="0"/>
              <w:keepLines w:val="0"/>
              <w:widowControl/>
              <w:suppressLineNumbers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表2.1-</w:t>
            </w:r>
            <w:r>
              <w:rPr>
                <w:rFonts w:hint="eastAsia" w:ascii="Times New Roman" w:hAnsi="Times New Roman" w:eastAsia="宋体" w:cs="Times New Roman"/>
                <w:b/>
                <w:bCs/>
                <w:color w:val="auto"/>
                <w:kern w:val="2"/>
                <w:sz w:val="24"/>
                <w:szCs w:val="24"/>
                <w:lang w:val="en-US" w:eastAsia="zh-CN" w:bidi="ar-SA"/>
              </w:rPr>
              <w:t xml:space="preserve">3 </w:t>
            </w:r>
            <w:r>
              <w:rPr>
                <w:rFonts w:hint="default" w:ascii="Times New Roman" w:hAnsi="Times New Roman" w:eastAsia="宋体" w:cs="Times New Roman"/>
                <w:b/>
                <w:sz w:val="24"/>
                <w:szCs w:val="24"/>
              </w:rPr>
              <w:t>项目情况一览表</w:t>
            </w:r>
          </w:p>
          <w:tbl>
            <w:tblPr>
              <w:tblStyle w:val="33"/>
              <w:tblW w:w="9537"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044"/>
              <w:gridCol w:w="6493"/>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pacing w:val="10"/>
                      <w:sz w:val="21"/>
                      <w:szCs w:val="21"/>
                      <w14:textFill>
                        <w14:solidFill>
                          <w14:schemeClr w14:val="tx1"/>
                        </w14:solidFill>
                      </w14:textFill>
                    </w:rPr>
                    <w:t xml:space="preserve">项   </w:t>
                  </w:r>
                  <w:r>
                    <w:rPr>
                      <w:rFonts w:hint="eastAsia" w:ascii="Times New Roman" w:hAnsi="Times New Roman" w:eastAsia="宋体" w:cs="Times New Roman"/>
                      <w:b/>
                      <w:bCs/>
                      <w:color w:val="000000" w:themeColor="text1"/>
                      <w:spacing w:val="10"/>
                      <w:sz w:val="21"/>
                      <w:szCs w:val="21"/>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pacing w:val="10"/>
                      <w:sz w:val="21"/>
                      <w:szCs w:val="21"/>
                      <w14:textFill>
                        <w14:solidFill>
                          <w14:schemeClr w14:val="tx1"/>
                        </w14:solidFill>
                      </w14:textFill>
                    </w:rPr>
                    <w:t>目</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pacing w:val="10"/>
                      <w:sz w:val="21"/>
                      <w:szCs w:val="21"/>
                      <w14:textFill>
                        <w14:solidFill>
                          <w14:schemeClr w14:val="tx1"/>
                        </w14:solidFill>
                      </w14:textFill>
                    </w:rPr>
                    <w:t>执行情况</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环</w:t>
                  </w:r>
                  <w:r>
                    <w:rPr>
                      <w:rFonts w:hint="eastAsia" w:ascii="Times New Roman" w:hAnsi="Times New Roman" w:cs="Times New Roman"/>
                      <w:b w:val="0"/>
                      <w:bCs w:val="0"/>
                      <w:color w:val="000000" w:themeColor="text1"/>
                      <w:spacing w:val="10"/>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评</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江苏锡澄环境科学研究院有限公司</w:t>
                  </w:r>
                  <w:r>
                    <w:rPr>
                      <w:rFonts w:hint="default" w:ascii="Times New Roman" w:hAnsi="Times New Roman" w:eastAsia="宋体" w:cs="Times New Roman"/>
                      <w:color w:val="000000" w:themeColor="text1"/>
                      <w:sz w:val="21"/>
                      <w:szCs w:val="21"/>
                      <w14:textFill>
                        <w14:solidFill>
                          <w14:schemeClr w14:val="tx1"/>
                        </w14:solidFill>
                      </w14:textFill>
                    </w:rPr>
                    <w:t>编制</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环评批复</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无锡市行政审批局</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项目开工建设时间</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eastAsia" w:ascii="Times New Roman" w:hAnsi="Times New Roman" w:cs="Times New Roman"/>
                      <w:color w:val="000000" w:themeColor="text1"/>
                      <w:sz w:val="21"/>
                      <w:szCs w:val="21"/>
                      <w:lang w:val="en-US" w:eastAsia="zh-CN"/>
                      <w14:textFill>
                        <w14:solidFill>
                          <w14:schemeClr w14:val="tx1"/>
                        </w14:solidFill>
                      </w14:textFill>
                    </w:rPr>
                    <w:t>023</w:t>
                  </w:r>
                  <w:r>
                    <w:rPr>
                      <w:rFonts w:hint="default" w:ascii="Times New Roman" w:hAnsi="Times New Roman" w:cs="Times New Roman"/>
                      <w:color w:val="000000" w:themeColor="text1"/>
                      <w:sz w:val="21"/>
                      <w:szCs w:val="21"/>
                      <w:lang w:val="en-US" w:eastAsia="zh-CN"/>
                      <w14:textFill>
                        <w14:solidFill>
                          <w14:schemeClr w14:val="tx1"/>
                        </w14:solidFill>
                      </w14:textFill>
                    </w:rPr>
                    <w:t>年</w:t>
                  </w:r>
                  <w:r>
                    <w:rPr>
                      <w:rFonts w:hint="eastAsia"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lang w:val="en-US" w:eastAsia="zh-CN"/>
                      <w14:textFill>
                        <w14:solidFill>
                          <w14:schemeClr w14:val="tx1"/>
                        </w14:solidFill>
                      </w14:textFill>
                    </w:rPr>
                    <w:t>月</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设计生产能力</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5000万套/年印刷品</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实际生产能力</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5000万套/年印刷品</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现场勘查工程实际建设情况</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环评项目已</w:t>
                  </w:r>
                  <w:r>
                    <w:rPr>
                      <w:rFonts w:hint="default" w:ascii="Times New Roman" w:hAnsi="Times New Roman" w:cs="Times New Roman"/>
                      <w:color w:val="000000" w:themeColor="text1"/>
                      <w:sz w:val="21"/>
                      <w:szCs w:val="21"/>
                      <w:lang w:val="zh-CN" w:eastAsia="zh-CN"/>
                      <w14:textFill>
                        <w14:solidFill>
                          <w14:schemeClr w14:val="tx1"/>
                        </w14:solidFill>
                      </w14:textFill>
                    </w:rPr>
                    <w:t>建设完</w:t>
                  </w:r>
                  <w:r>
                    <w:rPr>
                      <w:rFonts w:hint="eastAsia" w:ascii="Times New Roman" w:hAnsi="Times New Roman" w:cs="Times New Roman"/>
                      <w:color w:val="000000" w:themeColor="text1"/>
                      <w:sz w:val="21"/>
                      <w:szCs w:val="21"/>
                      <w:lang w:val="en-US" w:eastAsia="zh-CN"/>
                      <w14:textFill>
                        <w14:solidFill>
                          <w14:schemeClr w14:val="tx1"/>
                        </w14:solidFill>
                      </w14:textFill>
                    </w:rPr>
                    <w:t>成</w:t>
                  </w:r>
                </w:p>
              </w:tc>
            </w:tr>
          </w:tbl>
          <w:p>
            <w:pPr>
              <w:pStyle w:val="11"/>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表2.1-4产品生产方案</w:t>
            </w:r>
          </w:p>
          <w:tbl>
            <w:tblPr>
              <w:tblStyle w:val="34"/>
              <w:tblW w:w="0" w:type="auto"/>
              <w:tblInd w:w="-81"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6"/>
              <w:gridCol w:w="3404"/>
              <w:gridCol w:w="2141"/>
              <w:gridCol w:w="1736"/>
              <w:gridCol w:w="13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726" w:type="dxa"/>
                  <w:tcBorders>
                    <w:tl2br w:val="nil"/>
                    <w:tr2bl w:val="nil"/>
                  </w:tcBorders>
                  <w:vAlign w:val="center"/>
                </w:tcPr>
                <w:p>
                  <w:pPr>
                    <w:pStyle w:val="4"/>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序号</w:t>
                  </w:r>
                </w:p>
              </w:tc>
              <w:tc>
                <w:tcPr>
                  <w:tcW w:w="3404" w:type="dxa"/>
                  <w:tcBorders>
                    <w:tl2br w:val="nil"/>
                    <w:tr2bl w:val="nil"/>
                  </w:tcBorders>
                  <w:vAlign w:val="center"/>
                </w:tcPr>
                <w:p>
                  <w:pPr>
                    <w:pStyle w:val="4"/>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工程名称</w:t>
                  </w:r>
                </w:p>
              </w:tc>
              <w:tc>
                <w:tcPr>
                  <w:tcW w:w="2141" w:type="dxa"/>
                  <w:tcBorders>
                    <w:tl2br w:val="nil"/>
                    <w:tr2bl w:val="nil"/>
                  </w:tcBorders>
                  <w:vAlign w:val="center"/>
                </w:tcPr>
                <w:p>
                  <w:pPr>
                    <w:pStyle w:val="4"/>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产品名称</w:t>
                  </w:r>
                </w:p>
              </w:tc>
              <w:tc>
                <w:tcPr>
                  <w:tcW w:w="1736" w:type="dxa"/>
                  <w:tcBorders>
                    <w:tl2br w:val="nil"/>
                    <w:tr2bl w:val="nil"/>
                  </w:tcBorders>
                  <w:vAlign w:val="center"/>
                </w:tcPr>
                <w:p>
                  <w:pPr>
                    <w:pStyle w:val="4"/>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生产规模</w:t>
                  </w:r>
                </w:p>
              </w:tc>
              <w:tc>
                <w:tcPr>
                  <w:tcW w:w="1343" w:type="dxa"/>
                  <w:tcBorders>
                    <w:tl2br w:val="nil"/>
                    <w:tr2bl w:val="nil"/>
                  </w:tcBorders>
                  <w:vAlign w:val="center"/>
                </w:tcPr>
                <w:p>
                  <w:pPr>
                    <w:pStyle w:val="4"/>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年运行时间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2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340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年产印刷品5000万套的技术改造项目</w:t>
                  </w:r>
                </w:p>
              </w:tc>
              <w:tc>
                <w:tcPr>
                  <w:tcW w:w="214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印刷品</w:t>
                  </w:r>
                </w:p>
              </w:tc>
              <w:tc>
                <w:tcPr>
                  <w:tcW w:w="173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5000万套/年</w:t>
                  </w:r>
                </w:p>
              </w:tc>
              <w:tc>
                <w:tcPr>
                  <w:tcW w:w="134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2400h</w:t>
                  </w:r>
                </w:p>
              </w:tc>
            </w:tr>
          </w:tbl>
          <w:p>
            <w:pPr>
              <w:pStyle w:val="11"/>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FF0000"/>
                <w:kern w:val="2"/>
                <w:sz w:val="24"/>
                <w:szCs w:val="24"/>
                <w:lang w:val="en-US" w:eastAsia="zh-CN" w:bidi="ar-SA"/>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5</w:t>
            </w:r>
            <w:r>
              <w:rPr>
                <w:rFonts w:hint="eastAsia" w:ascii="Times New Roman" w:hAnsi="Times New Roman" w:eastAsia="宋体" w:cs="Times New Roman"/>
                <w:b/>
                <w:bCs/>
                <w:color w:val="FF0000"/>
                <w:kern w:val="2"/>
                <w:sz w:val="24"/>
                <w:szCs w:val="24"/>
                <w:lang w:val="en-US" w:eastAsia="zh-CN" w:bidi="ar-SA"/>
              </w:rPr>
              <w:t xml:space="preserve"> </w:t>
            </w:r>
            <w:r>
              <w:rPr>
                <w:rFonts w:hint="eastAsia" w:ascii="Times New Roman" w:hAnsi="Times New Roman" w:eastAsia="宋体" w:cs="Times New Roman"/>
                <w:b/>
                <w:color w:val="000000" w:themeColor="text1"/>
                <w:sz w:val="24"/>
                <w:szCs w:val="24"/>
                <w:lang w:val="en-US" w:eastAsia="zh-CN"/>
                <w14:textFill>
                  <w14:solidFill>
                    <w14:schemeClr w14:val="tx1"/>
                  </w14:solidFill>
                </w14:textFill>
              </w:rPr>
              <w:t>建设项目工程内容</w:t>
            </w:r>
            <w:r>
              <w:rPr>
                <w:rFonts w:hint="default" w:ascii="Times New Roman" w:hAnsi="Times New Roman" w:eastAsia="宋体" w:cs="Times New Roman"/>
                <w:b/>
                <w:color w:val="000000" w:themeColor="text1"/>
                <w:sz w:val="24"/>
                <w:szCs w:val="24"/>
                <w14:textFill>
                  <w14:solidFill>
                    <w14:schemeClr w14:val="tx1"/>
                  </w14:solidFill>
                </w14:textFill>
              </w:rPr>
              <w:t>一览表</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227"/>
              <w:gridCol w:w="2478"/>
              <w:gridCol w:w="2541"/>
              <w:gridCol w:w="24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3" w:type="dxa"/>
                  <w:gridSpan w:val="2"/>
                  <w:noWrap w:val="0"/>
                  <w:vAlign w:val="center"/>
                </w:tcPr>
                <w:p>
                  <w:pPr>
                    <w:keepNext w:val="0"/>
                    <w:keepLines w:val="0"/>
                    <w:widowControl/>
                    <w:suppressLineNumbers w:val="0"/>
                    <w:spacing w:before="0" w:beforeAutospacing="0" w:after="0" w:afterAutospacing="0"/>
                    <w:ind w:left="0" w:leftChars="0" w:right="0" w:rightChars="0" w:firstLine="211" w:firstLineChars="100"/>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类别</w:t>
                  </w:r>
                </w:p>
              </w:tc>
              <w:tc>
                <w:tcPr>
                  <w:tcW w:w="2478" w:type="dxa"/>
                  <w:noWrap w:val="0"/>
                  <w:vAlign w:val="center"/>
                </w:tcPr>
                <w:p>
                  <w:pPr>
                    <w:keepNext w:val="0"/>
                    <w:keepLines w:val="0"/>
                    <w:widowControl/>
                    <w:suppressLineNumbers w:val="0"/>
                    <w:spacing w:before="0" w:beforeAutospacing="0" w:after="0" w:afterAutospacing="0"/>
                    <w:ind w:left="0" w:leftChars="0" w:right="0" w:rightChars="0" w:firstLine="211" w:firstLineChars="100"/>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建设名称</w:t>
                  </w:r>
                </w:p>
              </w:tc>
              <w:tc>
                <w:tcPr>
                  <w:tcW w:w="2541" w:type="dxa"/>
                  <w:noWrap w:val="0"/>
                  <w:vAlign w:val="center"/>
                </w:tcPr>
                <w:p>
                  <w:pPr>
                    <w:keepNext w:val="0"/>
                    <w:keepLines w:val="0"/>
                    <w:widowControl/>
                    <w:suppressLineNumbers w:val="0"/>
                    <w:spacing w:before="0" w:beforeAutospacing="0" w:after="0" w:afterAutospacing="0"/>
                    <w:ind w:left="0" w:leftChars="0" w:right="0" w:rightChars="0" w:firstLine="211" w:firstLineChars="100"/>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实际能力</w:t>
                  </w:r>
                </w:p>
              </w:tc>
              <w:tc>
                <w:tcPr>
                  <w:tcW w:w="2411" w:type="dxa"/>
                  <w:noWrap w:val="0"/>
                  <w:vAlign w:val="center"/>
                </w:tcPr>
                <w:p>
                  <w:pPr>
                    <w:keepNext w:val="0"/>
                    <w:keepLines w:val="0"/>
                    <w:widowControl/>
                    <w:suppressLineNumbers w:val="0"/>
                    <w:spacing w:before="0" w:beforeAutospacing="0" w:after="0" w:afterAutospacing="0"/>
                    <w:ind w:left="0" w:leftChars="0" w:right="0" w:rightChars="0" w:firstLine="211" w:firstLineChars="100"/>
                    <w:jc w:val="center"/>
                    <w:rPr>
                      <w:rFonts w:hint="eastAsia"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963"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lang w:val="en-US" w:eastAsia="zh-CN"/>
                    </w:rPr>
                  </w:pPr>
                  <w:r>
                    <w:rPr>
                      <w:rFonts w:hint="eastAsia" w:ascii="Times New Roman" w:hAnsi="Times New Roman" w:eastAsia="宋体"/>
                      <w:lang w:val="en-US" w:eastAsia="zh-CN"/>
                    </w:rPr>
                    <w:t>主体工程</w:t>
                  </w:r>
                </w:p>
              </w:tc>
              <w:tc>
                <w:tcPr>
                  <w:tcW w:w="2478"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lang w:val="en-US" w:eastAsia="zh-CN"/>
                    </w:rPr>
                  </w:pPr>
                  <w:r>
                    <w:rPr>
                      <w:rFonts w:hint="eastAsia" w:ascii="Times New Roman" w:hAnsi="Times New Roman" w:cs="Times New Roman"/>
                      <w:color w:val="000000" w:themeColor="text1"/>
                      <w:sz w:val="21"/>
                      <w:szCs w:val="21"/>
                      <w:lang w:val="en-US" w:eastAsia="zh-CN"/>
                      <w14:textFill>
                        <w14:solidFill>
                          <w14:schemeClr w14:val="tx1"/>
                        </w14:solidFill>
                      </w14:textFill>
                    </w:rPr>
                    <w:t>5000万套/年印刷品</w:t>
                  </w:r>
                </w:p>
              </w:tc>
              <w:tc>
                <w:tcPr>
                  <w:tcW w:w="254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2"/>
                      <w:lang w:val="en-US" w:eastAsia="zh-CN"/>
                    </w:rPr>
                  </w:pPr>
                  <w:r>
                    <w:rPr>
                      <w:rFonts w:hint="eastAsia" w:ascii="Times New Roman" w:hAnsi="Times New Roman" w:cs="Times New Roman"/>
                      <w:color w:val="000000" w:themeColor="text1"/>
                      <w:sz w:val="21"/>
                      <w:szCs w:val="21"/>
                      <w:lang w:val="en-US" w:eastAsia="zh-CN"/>
                      <w14:textFill>
                        <w14:solidFill>
                          <w14:schemeClr w14:val="tx1"/>
                        </w14:solidFill>
                      </w14:textFill>
                    </w:rPr>
                    <w:t>5000万套/年印刷品</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sz w:val="21"/>
                      <w:szCs w:val="22"/>
                      <w:lang w:val="en-US" w:eastAsia="zh-CN"/>
                      <w14:textFill>
                        <w14:solidFill>
                          <w14:schemeClr w14:val="tx1"/>
                        </w14:solidFill>
                      </w14:textFill>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36" w:type="dxa"/>
                  <w:vMerge w:val="restart"/>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公用</w:t>
                  </w:r>
                </w:p>
                <w:p>
                  <w:pPr>
                    <w:pStyle w:val="56"/>
                    <w:keepNext w:val="0"/>
                    <w:keepLines w:val="0"/>
                    <w:widowControl/>
                    <w:suppressLineNumbers w:val="0"/>
                    <w:adjustRightInd/>
                    <w:snapToGrid w:val="0"/>
                    <w:spacing w:before="0" w:beforeAutospacing="0" w:after="0" w:afterAutospacing="0"/>
                    <w:ind w:left="0" w:right="0"/>
                    <w:jc w:val="center"/>
                    <w:textAlignment w:val="auto"/>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工程</w:t>
                  </w:r>
                </w:p>
              </w:tc>
              <w:tc>
                <w:tcPr>
                  <w:tcW w:w="1227"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给水</w:t>
                  </w:r>
                </w:p>
              </w:tc>
              <w:tc>
                <w:tcPr>
                  <w:tcW w:w="2478"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cs="Times New Roman"/>
                      <w:highlight w:val="none"/>
                      <w:lang w:val="en-US" w:eastAsia="zh-CN"/>
                    </w:rPr>
                    <w:t>450m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/a</w:t>
                  </w:r>
                </w:p>
              </w:tc>
              <w:tc>
                <w:tcPr>
                  <w:tcW w:w="254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highlight w:val="none"/>
                      <w:lang w:val="en-US" w:eastAsia="zh-CN"/>
                    </w:rPr>
                  </w:pPr>
                  <w:r>
                    <w:rPr>
                      <w:rFonts w:hint="eastAsia" w:ascii="Times New Roman" w:hAnsi="Times New Roman" w:cs="Times New Roman"/>
                      <w:highlight w:val="none"/>
                      <w:lang w:val="en-US" w:eastAsia="zh-CN"/>
                    </w:rPr>
                    <w:t>450m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/a</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21"/>
                      <w:szCs w:val="22"/>
                      <w:lang w:val="en-US" w:eastAsia="zh-CN"/>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36" w:type="dxa"/>
                  <w:vMerge w:val="continue"/>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highlight w:val="none"/>
                    </w:rPr>
                  </w:pPr>
                </w:p>
              </w:tc>
              <w:tc>
                <w:tcPr>
                  <w:tcW w:w="1227"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highlight w:val="none"/>
                    </w:rPr>
                  </w:pPr>
                  <w:r>
                    <w:rPr>
                      <w:rFonts w:hint="eastAsia" w:ascii="Times New Roman" w:hAnsi="Times New Roman" w:eastAsia="宋体" w:cs="Times New Roman"/>
                      <w:sz w:val="21"/>
                      <w:szCs w:val="22"/>
                      <w:highlight w:val="none"/>
                      <w:lang w:val="en-US" w:eastAsia="zh-CN"/>
                    </w:rPr>
                    <w:t>排水</w:t>
                  </w:r>
                </w:p>
              </w:tc>
              <w:tc>
                <w:tcPr>
                  <w:tcW w:w="2478"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cs="Times New Roman"/>
                      <w:highlight w:val="none"/>
                      <w:lang w:val="en-US" w:eastAsia="zh-CN"/>
                    </w:rPr>
                    <w:t>405m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/a</w:t>
                  </w:r>
                </w:p>
              </w:tc>
              <w:tc>
                <w:tcPr>
                  <w:tcW w:w="254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cs="Times New Roman"/>
                      <w:sz w:val="21"/>
                      <w:szCs w:val="22"/>
                      <w:highlight w:val="none"/>
                      <w:lang w:val="en-US" w:eastAsia="zh-CN"/>
                    </w:rPr>
                    <w:t>405</w:t>
                  </w:r>
                  <w:r>
                    <w:rPr>
                      <w:rFonts w:hint="eastAsia" w:ascii="Times New Roman" w:hAnsi="Times New Roman" w:cs="Times New Roman"/>
                      <w:highlight w:val="none"/>
                      <w:lang w:val="en-US" w:eastAsia="zh-CN"/>
                    </w:rPr>
                    <w:t>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/a</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36" w:type="dxa"/>
                  <w:vMerge w:val="continue"/>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highlight w:val="none"/>
                      <w:lang w:val="en-US" w:eastAsia="zh-CN"/>
                    </w:rPr>
                  </w:pPr>
                </w:p>
              </w:tc>
              <w:tc>
                <w:tcPr>
                  <w:tcW w:w="1227"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供电</w:t>
                  </w:r>
                </w:p>
              </w:tc>
              <w:tc>
                <w:tcPr>
                  <w:tcW w:w="2478"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pacing w:val="1"/>
                      <w:position w:val="2"/>
                      <w:lang w:val="en-US" w:eastAsia="zh-CN"/>
                    </w:rPr>
                    <w:t>82</w:t>
                  </w:r>
                  <w:r>
                    <w:rPr>
                      <w:rFonts w:hint="default"/>
                      <w:spacing w:val="1"/>
                      <w:position w:val="2"/>
                    </w:rPr>
                    <w:t>万</w:t>
                  </w:r>
                  <w:r>
                    <w:rPr>
                      <w:rFonts w:hint="default" w:ascii="Times New Roman" w:hAnsi="Times New Roman" w:eastAsia="Times New Roman" w:cs="Times New Roman"/>
                      <w:position w:val="2"/>
                    </w:rPr>
                    <w:t>kW</w:t>
                  </w:r>
                  <w:r>
                    <w:rPr>
                      <w:rFonts w:hint="default" w:ascii="Times New Roman" w:hAnsi="Times New Roman" w:eastAsia="Times New Roman" w:cs="Times New Roman"/>
                      <w:spacing w:val="-17"/>
                      <w:position w:val="2"/>
                    </w:rPr>
                    <w:t xml:space="preserve"> </w:t>
                  </w:r>
                  <w:r>
                    <w:rPr>
                      <w:rFonts w:hint="default" w:ascii="Times New Roman" w:hAnsi="Times New Roman" w:eastAsia="Times New Roman" w:cs="Times New Roman"/>
                      <w:spacing w:val="1"/>
                      <w:position w:val="2"/>
                    </w:rPr>
                    <w:t>·h/a</w:t>
                  </w:r>
                </w:p>
              </w:tc>
              <w:tc>
                <w:tcPr>
                  <w:tcW w:w="254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pacing w:val="1"/>
                      <w:position w:val="2"/>
                      <w:lang w:val="en-US" w:eastAsia="zh-CN"/>
                    </w:rPr>
                    <w:t>82</w:t>
                  </w:r>
                  <w:r>
                    <w:rPr>
                      <w:rFonts w:hint="default"/>
                      <w:spacing w:val="1"/>
                      <w:position w:val="2"/>
                    </w:rPr>
                    <w:t>万</w:t>
                  </w:r>
                  <w:r>
                    <w:rPr>
                      <w:rFonts w:hint="default" w:ascii="Times New Roman" w:hAnsi="Times New Roman" w:eastAsia="Times New Roman" w:cs="Times New Roman"/>
                      <w:position w:val="2"/>
                    </w:rPr>
                    <w:t>kW</w:t>
                  </w:r>
                  <w:r>
                    <w:rPr>
                      <w:rFonts w:hint="default" w:ascii="Times New Roman" w:hAnsi="Times New Roman" w:eastAsia="Times New Roman" w:cs="Times New Roman"/>
                      <w:spacing w:val="-17"/>
                      <w:position w:val="2"/>
                    </w:rPr>
                    <w:t xml:space="preserve"> </w:t>
                  </w:r>
                  <w:r>
                    <w:rPr>
                      <w:rFonts w:hint="default" w:ascii="Times New Roman" w:hAnsi="Times New Roman" w:eastAsia="Times New Roman" w:cs="Times New Roman"/>
                      <w:spacing w:val="1"/>
                      <w:position w:val="2"/>
                    </w:rPr>
                    <w:t>·h/a</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21"/>
                      <w:szCs w:val="22"/>
                      <w:lang w:val="en-US" w:eastAsia="zh-CN"/>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736" w:type="dxa"/>
                  <w:vMerge w:val="restart"/>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环保工程</w:t>
                  </w:r>
                </w:p>
              </w:tc>
              <w:tc>
                <w:tcPr>
                  <w:tcW w:w="1227"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废水处理装置</w:t>
                  </w:r>
                </w:p>
              </w:tc>
              <w:tc>
                <w:tcPr>
                  <w:tcW w:w="2478"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生活污水经化粪池预处理后</w:t>
                  </w:r>
                  <w:r>
                    <w:rPr>
                      <w:rFonts w:hint="default" w:ascii="Times New Roman" w:hAnsi="Times New Roman" w:eastAsia="宋体" w:cs="Times New Roman"/>
                      <w:sz w:val="21"/>
                      <w:szCs w:val="22"/>
                      <w:highlight w:val="none"/>
                      <w:lang w:val="en-US" w:eastAsia="zh-CN"/>
                    </w:rPr>
                    <w:t>接管至</w:t>
                  </w:r>
                  <w:r>
                    <w:rPr>
                      <w:rFonts w:hint="eastAsia" w:ascii="Times New Roman" w:hAnsi="Times New Roman" w:eastAsia="宋体" w:cs="Times New Roman"/>
                      <w:sz w:val="21"/>
                      <w:szCs w:val="22"/>
                      <w:highlight w:val="none"/>
                      <w:lang w:val="en-US" w:eastAsia="zh-CN"/>
                    </w:rPr>
                    <w:t>鹅湖污水处理厂</w:t>
                  </w:r>
                  <w:r>
                    <w:rPr>
                      <w:rFonts w:hint="default" w:ascii="Times New Roman" w:hAnsi="Times New Roman" w:eastAsia="宋体" w:cs="Times New Roman"/>
                      <w:sz w:val="21"/>
                      <w:szCs w:val="22"/>
                      <w:highlight w:val="none"/>
                      <w:lang w:val="en-US" w:eastAsia="zh-CN"/>
                    </w:rPr>
                    <w:t>集中处理</w:t>
                  </w:r>
                </w:p>
              </w:tc>
              <w:tc>
                <w:tcPr>
                  <w:tcW w:w="2541"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生活污水经化粪池预处理后</w:t>
                  </w:r>
                  <w:r>
                    <w:rPr>
                      <w:rFonts w:hint="default" w:ascii="Times New Roman" w:hAnsi="Times New Roman" w:eastAsia="宋体" w:cs="Times New Roman"/>
                      <w:sz w:val="21"/>
                      <w:szCs w:val="22"/>
                      <w:highlight w:val="none"/>
                      <w:lang w:val="en-US" w:eastAsia="zh-CN"/>
                    </w:rPr>
                    <w:t>接管至</w:t>
                  </w:r>
                  <w:r>
                    <w:rPr>
                      <w:rFonts w:hint="eastAsia" w:ascii="Times New Roman" w:hAnsi="Times New Roman" w:eastAsia="宋体" w:cs="Times New Roman"/>
                      <w:sz w:val="21"/>
                      <w:szCs w:val="22"/>
                      <w:highlight w:val="none"/>
                      <w:lang w:val="en-US" w:eastAsia="zh-CN"/>
                    </w:rPr>
                    <w:t>鹅湖污水处理厂</w:t>
                  </w:r>
                  <w:r>
                    <w:rPr>
                      <w:rFonts w:hint="default" w:ascii="Times New Roman" w:hAnsi="Times New Roman" w:eastAsia="宋体" w:cs="Times New Roman"/>
                      <w:sz w:val="21"/>
                      <w:szCs w:val="22"/>
                      <w:highlight w:val="none"/>
                      <w:lang w:val="en-US" w:eastAsia="zh-CN"/>
                    </w:rPr>
                    <w:t>集中处理</w:t>
                  </w:r>
                </w:p>
              </w:tc>
              <w:tc>
                <w:tcPr>
                  <w:tcW w:w="2411"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736" w:type="dxa"/>
                  <w:vMerge w:val="continue"/>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rPr>
                  </w:pPr>
                </w:p>
              </w:tc>
              <w:tc>
                <w:tcPr>
                  <w:tcW w:w="1227" w:type="dxa"/>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废气处理装置</w:t>
                  </w:r>
                </w:p>
              </w:tc>
              <w:tc>
                <w:tcPr>
                  <w:tcW w:w="2478"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胶印及设备擦洗废气经半封闭式集气罩收集后由二级活性炭吸附处理，通过15m高排气筒FQ-1排放；上光废气经半封闭式集气罩收集、裱盒废气经集气罩收集后汇入二级活性炭吸附处理，通过15m高排气筒FQ-2排放</w:t>
                  </w:r>
                </w:p>
              </w:tc>
              <w:tc>
                <w:tcPr>
                  <w:tcW w:w="2541"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bCs/>
                      <w:color w:val="000000" w:themeColor="text1"/>
                      <w:szCs w:val="21"/>
                      <w:lang w:eastAsia="zh-CN"/>
                      <w14:textFill>
                        <w14:solidFill>
                          <w14:schemeClr w14:val="tx1"/>
                        </w14:solidFill>
                      </w14:textFill>
                    </w:rPr>
                  </w:pPr>
                  <w:r>
                    <w:rPr>
                      <w:rFonts w:hint="eastAsia"/>
                      <w:szCs w:val="21"/>
                      <w:lang w:val="en-US" w:eastAsia="zh-CN"/>
                    </w:rPr>
                    <w:t>胶印及设备擦洗废气经半封闭式集气罩收集后由二级活性炭吸附处理，通过15m高排气筒FQ-1排放；上光废气经半封闭式集气罩收集、裱盒废气经集气罩收集后汇入二级活性炭吸附处理，通过15m高排气筒FQ-2排放</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highlight w:val="none"/>
                      <w:lang w:val="en-US" w:eastAsia="zh-CN"/>
                    </w:rPr>
                    <w:t>同环评</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w:t>
            </w:r>
            <w:r>
              <w:rPr>
                <w:rFonts w:hint="eastAsia" w:ascii="Times New Roman" w:hAnsi="Times New Roman" w:cs="Times New Roman"/>
                <w:b/>
                <w:bCs/>
                <w:color w:val="000000" w:themeColor="text1"/>
                <w:kern w:val="2"/>
                <w:sz w:val="24"/>
                <w:szCs w:val="24"/>
                <w:lang w:val="en-US" w:eastAsia="zh-CN" w:bidi="ar-SA"/>
                <w14:textFill>
                  <w14:solidFill>
                    <w14:schemeClr w14:val="tx1"/>
                  </w14:solidFill>
                </w14:textFill>
              </w:rPr>
              <w:t>6</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 </w:t>
            </w:r>
            <w:r>
              <w:rPr>
                <w:rFonts w:hint="default" w:ascii="Times New Roman" w:hAnsi="Times New Roman" w:eastAsia="宋体" w:cs="Times New Roman"/>
                <w:b/>
                <w:color w:val="000000" w:themeColor="text1"/>
                <w:sz w:val="24"/>
                <w:szCs w:val="24"/>
                <w14:textFill>
                  <w14:solidFill>
                    <w14:schemeClr w14:val="tx1"/>
                  </w14:solidFill>
                </w14:textFill>
              </w:rPr>
              <w:t>本项目主要生产设备一览表</w:t>
            </w:r>
          </w:p>
          <w:tbl>
            <w:tblPr>
              <w:tblStyle w:val="33"/>
              <w:tblW w:w="9414"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98"/>
              <w:gridCol w:w="1447"/>
              <w:gridCol w:w="2766"/>
              <w:gridCol w:w="1212"/>
              <w:gridCol w:w="1061"/>
              <w:gridCol w:w="2230"/>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77"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144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设备名称</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规格型号</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环评数量</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实际数量</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备注</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rPr>
                    <w:t>胶印机</w:t>
                  </w:r>
                </w:p>
              </w:tc>
              <w:tc>
                <w:tcPr>
                  <w:tcW w:w="2766"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6色、8色</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1"/>
                      <w:sz w:val="21"/>
                      <w:szCs w:val="21"/>
                    </w:rPr>
                    <w:t>压痕机/手动模切机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6</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6</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压膜机/覆膜机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rPr>
                    <w:t>MTM-108E3</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4</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4</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rPr>
                    <w:t>切纸机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8"/>
                      <w:sz w:val="21"/>
                      <w:szCs w:val="21"/>
                    </w:rPr>
                    <w:t>自动丝印机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1"/>
                      <w:sz w:val="21"/>
                      <w:szCs w:val="21"/>
                    </w:rPr>
                    <w:t>FT1050A</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6</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6</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4"/>
                      <w:sz w:val="21"/>
                      <w:szCs w:val="21"/>
                    </w:rPr>
                    <w:t>烫金机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4</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4</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4"/>
                      <w:sz w:val="21"/>
                      <w:szCs w:val="21"/>
                    </w:rPr>
                    <w:t>组装机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900N</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rPr>
                    <w:t>合版机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rPr>
                    <w:t>裱盒线</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8"/>
                      <w:sz w:val="21"/>
                      <w:szCs w:val="21"/>
                    </w:rPr>
                    <w:t>自动糊盒线</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rPr>
                    <w:t>开槽机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4"/>
                      <w:sz w:val="21"/>
                      <w:szCs w:val="21"/>
                    </w:rPr>
                    <w:t>打钉机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激光打版机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rPr>
                    <w:t>封面机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1"/>
                      <w:sz w:val="21"/>
                      <w:szCs w:val="21"/>
                    </w:rPr>
                    <w:t>QFM-460B</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1447" w:type="dxa"/>
                  <w:tcBorders>
                    <w:tl2br w:val="nil"/>
                    <w:tr2bl w:val="nil"/>
                  </w:tcBorders>
                  <w:noWrap w:val="0"/>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8"/>
                      <w:sz w:val="21"/>
                      <w:szCs w:val="21"/>
                    </w:rPr>
                    <w:t>自动模切机</w:t>
                  </w:r>
                </w:p>
              </w:tc>
              <w:tc>
                <w:tcPr>
                  <w:tcW w:w="276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12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4</w:t>
                  </w:r>
                </w:p>
              </w:tc>
              <w:tc>
                <w:tcPr>
                  <w:tcW w:w="106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4</w:t>
                  </w:r>
                </w:p>
              </w:tc>
              <w:tc>
                <w:tcPr>
                  <w:tcW w:w="2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同环评</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cs="Times New Roman"/>
                <w:b/>
                <w:bCs/>
                <w:sz w:val="24"/>
                <w:szCs w:val="24"/>
                <w:lang w:eastAsia="zh-CN"/>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2</w:t>
            </w:r>
            <w:r>
              <w:rPr>
                <w:rFonts w:hint="default" w:ascii="Times New Roman" w:hAnsi="Times New Roman" w:cs="Times New Roman"/>
                <w:b/>
                <w:bCs/>
                <w:sz w:val="24"/>
                <w:szCs w:val="24"/>
                <w:lang w:eastAsia="zh-CN"/>
              </w:rPr>
              <w:t>原辅材料消耗</w:t>
            </w:r>
            <w:r>
              <w:rPr>
                <w:rFonts w:hint="default" w:ascii="Times New Roman" w:hAnsi="Times New Roman" w:eastAsia="宋体" w:cs="Times New Roman"/>
                <w:b/>
                <w:bCs/>
                <w:color w:val="000000"/>
                <w:sz w:val="24"/>
                <w:szCs w:val="24"/>
              </w:rPr>
              <w:t>及水平衡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b/>
                <w:bCs/>
                <w:sz w:val="24"/>
                <w:szCs w:val="24"/>
                <w:lang w:val="en-US" w:eastAsia="zh-CN"/>
              </w:rPr>
            </w:pP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原辅材料消耗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项目主要原辅材料见表2.2-1。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eastAsia="zh-CN"/>
              </w:rPr>
              <w:t>表</w:t>
            </w:r>
            <w:r>
              <w:rPr>
                <w:rFonts w:hint="default" w:ascii="Times New Roman" w:hAnsi="Times New Roman" w:cs="Times New Roman"/>
                <w:b/>
                <w:bCs/>
                <w:color w:val="auto"/>
                <w:sz w:val="24"/>
                <w:szCs w:val="24"/>
                <w:lang w:val="en-US" w:eastAsia="zh-CN"/>
              </w:rPr>
              <w:t>2.2-1</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主要原辅材料</w:t>
            </w:r>
            <w:r>
              <w:rPr>
                <w:rFonts w:hint="eastAsia" w:ascii="Times New Roman" w:hAnsi="Times New Roman" w:cs="Times New Roman"/>
                <w:b/>
                <w:bCs/>
                <w:color w:val="auto"/>
                <w:sz w:val="24"/>
                <w:szCs w:val="24"/>
                <w:lang w:val="en-US" w:eastAsia="zh-CN"/>
              </w:rPr>
              <w:t>消耗情况</w:t>
            </w:r>
            <w:r>
              <w:rPr>
                <w:rFonts w:hint="default" w:ascii="Times New Roman" w:hAnsi="Times New Roman" w:cs="Times New Roman"/>
                <w:b/>
                <w:bCs/>
                <w:color w:val="auto"/>
                <w:sz w:val="24"/>
                <w:szCs w:val="24"/>
              </w:rPr>
              <w:t>一览表</w:t>
            </w:r>
          </w:p>
          <w:tbl>
            <w:tblPr>
              <w:tblStyle w:val="79"/>
              <w:tblW w:w="9283" w:type="dxa"/>
              <w:tblInd w:w="99"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20"/>
              <w:gridCol w:w="765"/>
              <w:gridCol w:w="1250"/>
              <w:gridCol w:w="2748"/>
              <w:gridCol w:w="2304"/>
              <w:gridCol w:w="1596"/>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620"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序号</w:t>
                  </w:r>
                </w:p>
              </w:tc>
              <w:tc>
                <w:tcPr>
                  <w:tcW w:w="2015" w:type="dxa"/>
                  <w:gridSpan w:val="2"/>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名称</w:t>
                  </w:r>
                </w:p>
              </w:tc>
              <w:tc>
                <w:tcPr>
                  <w:tcW w:w="5052"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用量</w:t>
                  </w:r>
                </w:p>
              </w:tc>
              <w:tc>
                <w:tcPr>
                  <w:tcW w:w="1596"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
                      <w:bCs/>
                      <w:sz w:val="21"/>
                      <w:szCs w:val="21"/>
                    </w:rPr>
                    <w:t>备注</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62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p>
              </w:tc>
              <w:tc>
                <w:tcPr>
                  <w:tcW w:w="2015" w:type="dxa"/>
                  <w:gridSpan w:val="2"/>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p>
              </w:tc>
              <w:tc>
                <w:tcPr>
                  <w:tcW w:w="274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设计年用量（t/a）</w:t>
                  </w:r>
                </w:p>
              </w:tc>
              <w:tc>
                <w:tcPr>
                  <w:tcW w:w="230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实际年用量（t/a）</w:t>
                  </w:r>
                </w:p>
              </w:tc>
              <w:tc>
                <w:tcPr>
                  <w:tcW w:w="159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白板纸</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3"/>
                      <w:sz w:val="21"/>
                      <w:szCs w:val="21"/>
                    </w:rPr>
                    <w:t>370</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3"/>
                      <w:sz w:val="21"/>
                      <w:szCs w:val="21"/>
                    </w:rPr>
                    <w:t>370</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2</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BOPP预涂膜</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4"/>
                      <w:sz w:val="21"/>
                      <w:szCs w:val="21"/>
                    </w:rPr>
                    <w:t>38</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4"/>
                      <w:sz w:val="21"/>
                      <w:szCs w:val="21"/>
                    </w:rPr>
                    <w:t>38</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3</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胶水</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10"/>
                      <w:sz w:val="21"/>
                      <w:szCs w:val="21"/>
                    </w:rPr>
                    <w:t>10</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10"/>
                      <w:sz w:val="21"/>
                      <w:szCs w:val="21"/>
                    </w:rPr>
                    <w:t>10</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2"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4</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灰板</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5"/>
                      <w:sz w:val="21"/>
                      <w:szCs w:val="21"/>
                    </w:rPr>
                    <w:t>1600</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5"/>
                      <w:sz w:val="21"/>
                      <w:szCs w:val="21"/>
                    </w:rPr>
                    <w:t>1600</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2"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5</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润版液</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0.6</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0.6</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1" w:hRule="atLeast"/>
              </w:trPr>
              <w:tc>
                <w:tcPr>
                  <w:tcW w:w="620"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6</w:t>
                  </w:r>
                </w:p>
              </w:tc>
              <w:tc>
                <w:tcPr>
                  <w:tcW w:w="765"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油墨</w:t>
                  </w:r>
                </w:p>
              </w:tc>
              <w:tc>
                <w:tcPr>
                  <w:tcW w:w="12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6色</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rPr>
                    <w:t>4</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rPr>
                    <w:t>4</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2" w:hRule="atLeast"/>
              </w:trPr>
              <w:tc>
                <w:tcPr>
                  <w:tcW w:w="62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p>
              </w:tc>
              <w:tc>
                <w:tcPr>
                  <w:tcW w:w="765"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p>
              </w:tc>
              <w:tc>
                <w:tcPr>
                  <w:tcW w:w="12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8色</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rPr>
                    <w:t>7</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rPr>
                    <w:t>7</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1"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7</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果冻胶</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3.5</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3.5</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2"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8</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烫金纸</w:t>
                  </w:r>
                </w:p>
              </w:tc>
              <w:tc>
                <w:tcPr>
                  <w:tcW w:w="2748"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4"/>
                      <w:sz w:val="21"/>
                      <w:szCs w:val="21"/>
                    </w:rPr>
                    <w:t>800卷/a</w:t>
                  </w:r>
                </w:p>
              </w:tc>
              <w:tc>
                <w:tcPr>
                  <w:tcW w:w="2304"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4"/>
                      <w:sz w:val="21"/>
                      <w:szCs w:val="21"/>
                    </w:rPr>
                    <w:t>800卷/a</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2"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9</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洗车水</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0.8</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0.8</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1"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10</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UV光油</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5.88</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5.88</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2"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11</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玉米胶</w:t>
                  </w:r>
                </w:p>
              </w:tc>
              <w:tc>
                <w:tcPr>
                  <w:tcW w:w="274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1"/>
                      <w:sz w:val="21"/>
                      <w:szCs w:val="21"/>
                    </w:rPr>
                    <w:t>44.5</w:t>
                  </w:r>
                </w:p>
              </w:tc>
              <w:tc>
                <w:tcPr>
                  <w:tcW w:w="23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1"/>
                      <w:sz w:val="21"/>
                      <w:szCs w:val="21"/>
                    </w:rPr>
                    <w:t>44.5</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2"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12</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热敏CTP版</w:t>
                  </w:r>
                </w:p>
              </w:tc>
              <w:tc>
                <w:tcPr>
                  <w:tcW w:w="2748"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4000张/a</w:t>
                  </w:r>
                </w:p>
              </w:tc>
              <w:tc>
                <w:tcPr>
                  <w:tcW w:w="2304"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4000张/a</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13</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成品丝网版</w:t>
                  </w:r>
                </w:p>
              </w:tc>
              <w:tc>
                <w:tcPr>
                  <w:tcW w:w="2748"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3"/>
                      <w:sz w:val="21"/>
                      <w:szCs w:val="21"/>
                    </w:rPr>
                    <w:t>200张/a</w:t>
                  </w:r>
                </w:p>
              </w:tc>
              <w:tc>
                <w:tcPr>
                  <w:tcW w:w="2304"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3"/>
                      <w:sz w:val="21"/>
                      <w:szCs w:val="21"/>
                    </w:rPr>
                    <w:t>200张/a</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14</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瓦楞片</w:t>
                  </w:r>
                </w:p>
              </w:tc>
              <w:tc>
                <w:tcPr>
                  <w:tcW w:w="2748"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400万</w:t>
                  </w:r>
                  <w:r>
                    <w:rPr>
                      <w:rFonts w:hint="default" w:ascii="Times New Roman" w:hAnsi="Times New Roman" w:eastAsia="宋体" w:cs="Times New Roman"/>
                      <w:spacing w:val="-43"/>
                      <w:sz w:val="21"/>
                      <w:szCs w:val="21"/>
                    </w:rPr>
                    <w:t xml:space="preserve"> </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r>
                    <w:rPr>
                      <w:rFonts w:hint="default" w:ascii="Times New Roman" w:hAnsi="Times New Roman" w:eastAsia="宋体" w:cs="Times New Roman"/>
                      <w:spacing w:val="-2"/>
                      <w:sz w:val="21"/>
                      <w:szCs w:val="21"/>
                    </w:rPr>
                    <w:t>/a</w:t>
                  </w:r>
                </w:p>
              </w:tc>
              <w:tc>
                <w:tcPr>
                  <w:tcW w:w="2304"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400万</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r>
                    <w:rPr>
                      <w:rFonts w:hint="default" w:ascii="Times New Roman" w:hAnsi="Times New Roman" w:eastAsia="宋体" w:cs="Times New Roman"/>
                      <w:spacing w:val="-2"/>
                      <w:sz w:val="21"/>
                      <w:szCs w:val="21"/>
                    </w:rPr>
                    <w:t>/a</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15</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牛皮纸</w:t>
                  </w:r>
                </w:p>
              </w:tc>
              <w:tc>
                <w:tcPr>
                  <w:tcW w:w="2748"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400万</w:t>
                  </w:r>
                  <w:r>
                    <w:rPr>
                      <w:rFonts w:hint="default" w:ascii="Times New Roman" w:hAnsi="Times New Roman" w:eastAsia="宋体" w:cs="Times New Roman"/>
                      <w:spacing w:val="-43"/>
                      <w:sz w:val="21"/>
                      <w:szCs w:val="21"/>
                    </w:rPr>
                    <w:t xml:space="preserve"> </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r>
                    <w:rPr>
                      <w:rFonts w:hint="default" w:ascii="Times New Roman" w:hAnsi="Times New Roman" w:eastAsia="宋体" w:cs="Times New Roman"/>
                      <w:spacing w:val="-2"/>
                      <w:sz w:val="21"/>
                      <w:szCs w:val="21"/>
                    </w:rPr>
                    <w:t>/a</w:t>
                  </w:r>
                </w:p>
              </w:tc>
              <w:tc>
                <w:tcPr>
                  <w:tcW w:w="2304"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2"/>
                      <w:sz w:val="21"/>
                      <w:szCs w:val="21"/>
                    </w:rPr>
                    <w:t>400万</w:t>
                  </w:r>
                  <w:r>
                    <w:rPr>
                      <w:rFonts w:hint="default" w:ascii="Times New Roman" w:hAnsi="Times New Roman" w:eastAsia="宋体" w:cs="Times New Roman"/>
                      <w:spacing w:val="-43"/>
                      <w:sz w:val="21"/>
                      <w:szCs w:val="21"/>
                    </w:rPr>
                    <w:t xml:space="preserve"> </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r>
                    <w:rPr>
                      <w:rFonts w:hint="default" w:ascii="Times New Roman" w:hAnsi="Times New Roman" w:eastAsia="宋体" w:cs="Times New Roman"/>
                      <w:spacing w:val="-2"/>
                      <w:sz w:val="21"/>
                      <w:szCs w:val="21"/>
                    </w:rPr>
                    <w:t>/a</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6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16</w:t>
                  </w:r>
                </w:p>
              </w:tc>
              <w:tc>
                <w:tcPr>
                  <w:tcW w:w="2015"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铁钉</w:t>
                  </w:r>
                </w:p>
              </w:tc>
              <w:tc>
                <w:tcPr>
                  <w:tcW w:w="2748"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4"/>
                      <w:sz w:val="21"/>
                      <w:szCs w:val="21"/>
                    </w:rPr>
                    <w:t>若干</w:t>
                  </w:r>
                </w:p>
              </w:tc>
              <w:tc>
                <w:tcPr>
                  <w:tcW w:w="2304" w:type="dxa"/>
                  <w:tcBorders>
                    <w:tl2br w:val="nil"/>
                    <w:tr2bl w:val="nil"/>
                  </w:tcBorders>
                  <w:vAlign w:val="center"/>
                </w:tcPr>
                <w:p>
                  <w:pPr>
                    <w:pStyle w:val="80"/>
                    <w:keepNext w:val="0"/>
                    <w:keepLines w:val="0"/>
                    <w:pageBreakBefore w:val="0"/>
                    <w:widowControl/>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4"/>
                      <w:sz w:val="21"/>
                      <w:szCs w:val="21"/>
                    </w:rPr>
                    <w:t>若干</w:t>
                  </w:r>
                </w:p>
              </w:tc>
              <w:tc>
                <w:tcPr>
                  <w:tcW w:w="15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kern w:val="2"/>
                      <w:sz w:val="21"/>
                      <w:szCs w:val="21"/>
                      <w:lang w:val="en-US" w:eastAsia="zh-CN" w:bidi="ar-SA"/>
                    </w:rPr>
                    <w:t>同环评</w:t>
                  </w:r>
                </w:p>
              </w:tc>
            </w:tr>
          </w:tbl>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原材料理化性质</w:t>
            </w:r>
          </w:p>
          <w:p>
            <w:pPr>
              <w:pStyle w:val="11"/>
              <w:keepNext w:val="0"/>
              <w:keepLines w:val="0"/>
              <w:widowControl/>
              <w:numPr>
                <w:ilvl w:val="0"/>
                <w:numId w:val="0"/>
              </w:numPr>
              <w:suppressLineNumbers w:val="0"/>
              <w:spacing w:before="0" w:beforeAutospacing="0" w:after="0" w:afterAutospacing="0" w:line="360" w:lineRule="auto"/>
              <w:ind w:left="0" w:right="0"/>
              <w:jc w:val="cente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表2.2-</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2 主要</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原辅材料理化性质</w:t>
            </w:r>
          </w:p>
          <w:tbl>
            <w:tblPr>
              <w:tblStyle w:val="79"/>
              <w:tblW w:w="9324" w:type="dxa"/>
              <w:tblInd w:w="99"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882"/>
              <w:gridCol w:w="6424"/>
              <w:gridCol w:w="1063"/>
              <w:gridCol w:w="955"/>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706"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名称</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组成/理化性质</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可燃性</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毒理性</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164"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BOPP预涂膜</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预涂膜是预先将塑料薄膜上胶、复卷后，再与纸张印品复合的薄膜。预涂膜基材采用BOPP薄膜，无色、无嗅、无味、无毒，并具有高拉伸强度、冲击强度、刚性、强韧性和良好的透明性。密度约0.91g/cm</w:t>
                  </w:r>
                  <w:r>
                    <w:rPr>
                      <w:rFonts w:hint="default" w:ascii="Times New Roman" w:hAnsi="Times New Roman" w:eastAsia="宋体" w:cs="Times New Roman"/>
                      <w:color w:val="000000"/>
                      <w:sz w:val="21"/>
                      <w:szCs w:val="21"/>
                      <w:vertAlign w:val="superscript"/>
                      <w:lang w:val="en-US" w:eastAsia="zh-CN"/>
                    </w:rPr>
                    <w:t>3</w:t>
                  </w:r>
                  <w:r>
                    <w:rPr>
                      <w:rFonts w:hint="default" w:ascii="Times New Roman" w:hAnsi="Times New Roman" w:eastAsia="宋体" w:cs="Times New Roman"/>
                      <w:color w:val="000000"/>
                      <w:sz w:val="21"/>
                      <w:szCs w:val="21"/>
                      <w:lang w:val="en-US" w:eastAsia="zh-CN"/>
                    </w:rPr>
                    <w:t>，熔点170℃左右，分解温度可达300℃以上</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可燃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无毒</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98"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胶水</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白胶，乳白色液体，聚醋酸乙烯乳液22%、乙烯醋酸乙烯乳液 68%、聚乙烯醇10%；pH值：约7，沸点：100℃ ，比重(水=1)：约0.98</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不燃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31"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润版液</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绿色/无色液体，非离子表面活性剂10%、硝酸钠2%、柠檬酸8%、柠檬酸钠10%、去离子水70%；密度：1.08-1.15/cm</w:t>
                  </w:r>
                  <w:r>
                    <w:rPr>
                      <w:rFonts w:hint="default" w:ascii="Times New Roman" w:hAnsi="Times New Roman" w:eastAsia="宋体" w:cs="Times New Roman"/>
                      <w:color w:val="000000"/>
                      <w:sz w:val="21"/>
                      <w:szCs w:val="21"/>
                      <w:vertAlign w:val="superscript"/>
                      <w:lang w:val="en-US" w:eastAsia="zh-CN"/>
                    </w:rPr>
                    <w:t>3</w:t>
                  </w:r>
                  <w:r>
                    <w:rPr>
                      <w:rFonts w:hint="default" w:ascii="Times New Roman" w:hAnsi="Times New Roman" w:eastAsia="宋体" w:cs="Times New Roman"/>
                      <w:color w:val="000000"/>
                      <w:sz w:val="21"/>
                      <w:szCs w:val="21"/>
                      <w:lang w:val="en-US" w:eastAsia="zh-CN"/>
                    </w:rPr>
                    <w:t>（25℃)，改变印版的表面张力，帮助减少油墨量的同时获得清晰的网点和鲜明的色彩</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不燃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164"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6色油墨</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单张纸胶印油墨，主要由颜料、碳黑、树脂、植物油以及矿油生产而成，其中溶剂油20~40%；沸点：&gt;270℃</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闪点：&gt;65℃</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燃点：&gt;200℃</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爆炸上限：6.5Vol%，爆炸下限：0.5Vol%，蒸汽压力：&lt;0.1hPa，密度：约1.05g/cm</w:t>
                  </w:r>
                  <w:r>
                    <w:rPr>
                      <w:rFonts w:hint="default" w:ascii="Times New Roman" w:hAnsi="Times New Roman" w:eastAsia="宋体" w:cs="Times New Roman"/>
                      <w:color w:val="000000"/>
                      <w:sz w:val="21"/>
                      <w:szCs w:val="21"/>
                      <w:vertAlign w:val="superscript"/>
                      <w:lang w:val="en-US" w:eastAsia="zh-CN"/>
                    </w:rPr>
                    <w:t>3</w:t>
                  </w:r>
                  <w:r>
                    <w:rPr>
                      <w:rFonts w:hint="default" w:ascii="Times New Roman" w:hAnsi="Times New Roman" w:eastAsia="宋体" w:cs="Times New Roman"/>
                      <w:color w:val="000000"/>
                      <w:sz w:val="21"/>
                      <w:szCs w:val="21"/>
                      <w:lang w:val="en-US" w:eastAsia="zh-CN"/>
                    </w:rPr>
                    <w:t>，有机溶剂含量：&lt;0.5%</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易燃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164"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8色油墨</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UV油墨，浆状流体，丙氧化新戊二醇二丙烯酸酯树脂60~75%、光敏引发剂7~8%、甲基环氧乙烷与1</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2</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-乙二胺和环氧乙烷的聚合物1~2%、颜料12~20%、填料5~10%；pH值：6.7-6.8，沸点：140-145℃</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分解温度：150℃</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闪点：87℃</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密度：1.02g/cm</w:t>
                  </w:r>
                  <w:r>
                    <w:rPr>
                      <w:rFonts w:hint="default" w:ascii="Times New Roman" w:hAnsi="Times New Roman" w:eastAsia="宋体" w:cs="Times New Roman"/>
                      <w:color w:val="000000"/>
                      <w:sz w:val="21"/>
                      <w:szCs w:val="21"/>
                      <w:vertAlign w:val="superscript"/>
                      <w:lang w:val="en-US" w:eastAsia="zh-CN"/>
                    </w:rPr>
                    <w:t>3</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易燃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99"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果冻胶</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啫喱胶，琥珀色固体，工业明胶37%、玉米糖浆25%、水30%、其它8%；比重(水=1)：约0.97，沸点：&gt;260℃</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闪点：&gt;260℃</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稳定</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不易燃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无毒</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烫金纸</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俗称电化铝箔，它是由在聚酯薄膜（PET）和在其表面涂布的多层化学涂层组成</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不燃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无毒</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99"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洗车水</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乳白色液体，主要成分为植物提炼溶剂15%、橡胶防老剂1%、乳化剂5%、表面活性剂2%、渗透剂1.5%，其余为去离子水</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不易燃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98"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UV光油</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淡黄色液体，主要成分为环氧树脂40~50%、三丙二醇二丙烯酸酯10~30%、助剂10~30%；闪点：&gt;100℃</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沸点：&gt;200℃</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val="en-US" w:eastAsia="zh-CN"/>
                    </w:rPr>
                    <w:t>比重：1.0~ 1.1，pH值：8.0~9.2。</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可燃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88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玉米胶</w:t>
                  </w:r>
                </w:p>
              </w:tc>
              <w:tc>
                <w:tcPr>
                  <w:tcW w:w="6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主要为玉米淀粉及添加剂，不含有机溶剂</w:t>
                  </w:r>
                </w:p>
              </w:tc>
              <w:tc>
                <w:tcPr>
                  <w:tcW w:w="10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不燃</w:t>
                  </w:r>
                </w:p>
              </w:tc>
              <w:tc>
                <w:tcPr>
                  <w:tcW w:w="95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无毒</w:t>
                  </w:r>
                </w:p>
              </w:tc>
            </w:tr>
          </w:tbl>
          <w:p>
            <w:pPr>
              <w:pStyle w:val="11"/>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水平衡</w:t>
            </w: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szCs w:val="24"/>
                <w:highlight w:val="none"/>
              </w:rPr>
            </w:pPr>
            <w:r>
              <w:rPr>
                <w:rFonts w:hint="eastAsia" w:ascii="Times New Roman" w:hAnsi="Times New Roman" w:eastAsia="宋体" w:cs="Times New Roman"/>
                <w:color w:val="000000"/>
                <w:sz w:val="24"/>
                <w:szCs w:val="24"/>
                <w:highlight w:val="none"/>
                <w:lang w:eastAsia="zh-CN"/>
              </w:rPr>
              <w:drawing>
                <wp:anchor distT="0" distB="0" distL="114300" distR="114300" simplePos="0" relativeHeight="251667456" behindDoc="1" locked="0" layoutInCell="1" allowOverlap="1">
                  <wp:simplePos x="0" y="0"/>
                  <wp:positionH relativeFrom="column">
                    <wp:posOffset>736600</wp:posOffset>
                  </wp:positionH>
                  <wp:positionV relativeFrom="paragraph">
                    <wp:posOffset>191135</wp:posOffset>
                  </wp:positionV>
                  <wp:extent cx="4174490" cy="1137285"/>
                  <wp:effectExtent l="0" t="0" r="0" b="0"/>
                  <wp:wrapNone/>
                  <wp:docPr id="2"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wps"/>
                          <pic:cNvPicPr>
                            <a:picLocks noChangeAspect="1"/>
                          </pic:cNvPicPr>
                        </pic:nvPicPr>
                        <pic:blipFill>
                          <a:blip r:embed="rId11"/>
                          <a:stretch>
                            <a:fillRect/>
                          </a:stretch>
                        </pic:blipFill>
                        <pic:spPr>
                          <a:xfrm>
                            <a:off x="0" y="0"/>
                            <a:ext cx="4174490" cy="1137285"/>
                          </a:xfrm>
                          <a:prstGeom prst="rect">
                            <a:avLst/>
                          </a:prstGeom>
                        </pic:spPr>
                      </pic:pic>
                    </a:graphicData>
                  </a:graphic>
                </wp:anchor>
              </w:drawing>
            </w:r>
            <w:r>
              <w:rPr>
                <w:rFonts w:hint="default" w:ascii="Times New Roman" w:hAnsi="Times New Roman" w:eastAsia="宋体" w:cs="Times New Roman"/>
                <w:color w:val="000000"/>
                <w:sz w:val="24"/>
                <w:szCs w:val="24"/>
                <w:highlight w:val="none"/>
              </w:rPr>
              <w:t>本项目实际水量平衡图见图2</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rPr>
              <w:t>2-1。</w:t>
            </w: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sz w:val="24"/>
                <w:szCs w:val="24"/>
                <w:highlight w:val="none"/>
                <w:lang w:eastAsia="zh-CN"/>
              </w:rPr>
            </w:pP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sz w:val="24"/>
                <w:szCs w:val="24"/>
                <w:highlight w:val="none"/>
                <w:lang w:eastAsia="zh-CN"/>
              </w:rPr>
            </w:pP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sz w:val="24"/>
                <w:szCs w:val="24"/>
                <w:highlight w:val="none"/>
                <w:lang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sz w:val="24"/>
                <w:szCs w:val="24"/>
              </w:rPr>
              <w:t>图2</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2-1 本项目实际水平衡图 单位t/a</w:t>
            </w:r>
          </w:p>
          <w:p>
            <w:pPr>
              <w:keepNext w:val="0"/>
              <w:keepLines w:val="0"/>
              <w:widowControl/>
              <w:numPr>
                <w:ilvl w:val="0"/>
                <w:numId w:val="0"/>
              </w:numPr>
              <w:suppressLineNumbers w:val="0"/>
              <w:spacing w:before="0" w:beforeAutospacing="0" w:after="0" w:afterAutospacing="0" w:line="360" w:lineRule="auto"/>
              <w:ind w:left="0" w:right="0"/>
              <w:jc w:val="left"/>
              <w:rPr>
                <w:rFonts w:hint="default" w:ascii="Times New Roman" w:hAnsi="Times New Roman" w:cs="Times New Roman"/>
                <w:sz w:val="24"/>
                <w:szCs w:val="24"/>
              </w:rPr>
            </w:pPr>
            <w:r>
              <w:rPr>
                <w:rFonts w:hint="eastAsia" w:ascii="Times New Roman" w:hAnsi="Times New Roman" w:cs="Times New Roman"/>
                <w:b/>
                <w:bCs/>
                <w:kern w:val="2"/>
                <w:sz w:val="24"/>
                <w:szCs w:val="24"/>
                <w:lang w:val="en-US" w:eastAsia="zh-CN" w:bidi="ar-SA"/>
              </w:rPr>
              <w:t>2.</w:t>
            </w:r>
            <w:r>
              <w:rPr>
                <w:rFonts w:hint="default" w:ascii="Times New Roman" w:hAnsi="Times New Roman" w:eastAsia="宋体" w:cs="Times New Roman"/>
                <w:b/>
                <w:bCs/>
                <w:kern w:val="2"/>
                <w:sz w:val="24"/>
                <w:szCs w:val="24"/>
                <w:lang w:val="en-US" w:eastAsia="zh-CN" w:bidi="ar-SA"/>
              </w:rPr>
              <w:t>3主要工艺流程及产污环节</w:t>
            </w:r>
          </w:p>
          <w:p>
            <w:pPr>
              <w:keepNext w:val="0"/>
              <w:keepLines w:val="0"/>
              <w:widowControl/>
              <w:numPr>
                <w:ilvl w:val="0"/>
                <w:numId w:val="3"/>
              </w:numPr>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sz w:val="24"/>
                <w:szCs w:val="24"/>
              </w:rPr>
            </w:pPr>
            <w:r>
              <w:rPr>
                <w:rFonts w:hint="default" w:ascii="Times New Roman" w:hAnsi="Times New Roman" w:eastAsia="宋体" w:cs="Times New Roman"/>
                <w:b w:val="0"/>
                <w:bCs w:val="0"/>
                <w:color w:val="000000"/>
                <w:sz w:val="24"/>
                <w:szCs w:val="24"/>
              </w:rPr>
              <w:t>公司生产工艺</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b/>
                <w:bCs/>
                <w:lang w:eastAsia="zh-CN"/>
              </w:rPr>
            </w:pPr>
            <w:r>
              <w:rPr>
                <w:rFonts w:hint="default"/>
              </w:rPr>
              <w:drawing>
                <wp:inline distT="0" distB="0" distL="114300" distR="114300">
                  <wp:extent cx="4362450" cy="4514850"/>
                  <wp:effectExtent l="0" t="0" r="0" b="0"/>
                  <wp:docPr id="15" name="图片 15" descr="1709701653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09701653923"/>
                          <pic:cNvPicPr>
                            <a:picLocks noChangeAspect="1"/>
                          </pic:cNvPicPr>
                        </pic:nvPicPr>
                        <pic:blipFill>
                          <a:blip r:embed="rId12"/>
                          <a:stretch>
                            <a:fillRect/>
                          </a:stretch>
                        </pic:blipFill>
                        <pic:spPr>
                          <a:xfrm>
                            <a:off x="0" y="0"/>
                            <a:ext cx="4362450" cy="4514850"/>
                          </a:xfrm>
                          <a:prstGeom prst="rect">
                            <a:avLst/>
                          </a:prstGeom>
                        </pic:spPr>
                      </pic:pic>
                    </a:graphicData>
                  </a:graphic>
                </wp:inline>
              </w:drawing>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b/>
                <w:sz w:val="24"/>
              </w:rPr>
            </w:pPr>
            <w:r>
              <w:rPr>
                <w:rFonts w:hint="default" w:ascii="Times New Roman" w:hAnsi="Times New Roman" w:cs="Times New Roman"/>
                <w:b/>
                <w:sz w:val="24"/>
              </w:rPr>
              <w:t>图</w:t>
            </w:r>
            <w:r>
              <w:rPr>
                <w:rFonts w:hint="eastAsia" w:ascii="Times New Roman" w:hAnsi="Times New Roman" w:cs="Times New Roman"/>
                <w:b/>
                <w:sz w:val="24"/>
                <w:lang w:val="en-US" w:eastAsia="zh-CN"/>
              </w:rPr>
              <w:t>2.3</w:t>
            </w:r>
            <w:r>
              <w:rPr>
                <w:rFonts w:hint="default" w:ascii="Times New Roman" w:hAnsi="Times New Roman" w:cs="Times New Roman"/>
                <w:b/>
                <w:sz w:val="24"/>
              </w:rPr>
              <w:t>-1</w:t>
            </w:r>
            <w:r>
              <w:rPr>
                <w:rFonts w:hint="eastAsia" w:ascii="Times New Roman" w:hAnsi="Times New Roman" w:cs="Times New Roman"/>
                <w:b/>
                <w:sz w:val="24"/>
                <w:lang w:val="en-US" w:eastAsia="zh-CN"/>
              </w:rPr>
              <w:t xml:space="preserve"> </w:t>
            </w:r>
            <w:r>
              <w:rPr>
                <w:rFonts w:hint="default" w:ascii="Times New Roman" w:hAnsi="Times New Roman" w:cs="Times New Roman"/>
                <w:b/>
                <w:sz w:val="24"/>
              </w:rPr>
              <w:t>工艺流程及产污环节图</w:t>
            </w:r>
          </w:p>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2"/>
                <w:sz w:val="24"/>
                <w:szCs w:val="22"/>
                <w:lang w:val="en-US" w:eastAsia="zh-CN" w:bidi="ar-SA"/>
              </w:rPr>
            </w:pPr>
            <w:r>
              <w:rPr>
                <w:rFonts w:hint="eastAsia" w:ascii="Times New Roman" w:hAnsi="Times New Roman" w:eastAsia="宋体" w:cs="Times New Roman"/>
                <w:color w:val="auto"/>
                <w:kern w:val="2"/>
                <w:sz w:val="24"/>
                <w:szCs w:val="22"/>
                <w:lang w:val="en-US" w:eastAsia="zh-CN" w:bidi="ar-SA"/>
              </w:rPr>
              <w:t>工艺流程说明：</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切纸：首先将外购的白板纸、牛皮纸根据产品规格和尺寸在切纸机上进行裁切，该工序产生废边角料S1-1和设备噪声N。</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胶印、光固化：首先进行CTP制版：将文字、图片、图形等可视化信息元素在版面布局上通过电脑调整位置、大小进行排版后，采用数字化工作流程，直接将文字、图像转变为数字，通过激光打版机生成印版CTP版。本项目所用CTP版为免处理的热敏CTP版，可直接在激光打版机上曝光成像，无需化学显影冲洗处理，即可上机印刷。</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将制作好的CTP版放入胶印机内进行印刷，胶印机根据设计图纸将油墨印刷至纸张上。本项目采用的胶印原理是间接印刷，即将CTP版上的图文通过橡皮布滚筒转印到承印物上进行印刷的一种平版印刷(亦称平版胶印)。它区别于其他印刷方式，设有润湿装置和橡皮滚筒。印刷时，先在CTP版表面均匀的涂抹一层润版液（由于CTP版表面的选择性吸附，图文部分是不会附着润版液的），然后再在CTP版上涂布油墨，利用“水油不相溶”原理，图文部分附着油墨，而空白部分附着润版液，从而有效的保护了空白部分；然后再将图文印到包覆在橡皮滚筒上的橡皮布上，经过压印，转印到承印物上。使用完的CTP版用抹布擦拭干净后由厂家回收，循环使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胶印后的半成品在胶印机后端进行紫外光固化，在紫外线光照射下，油墨内的不饱和有机物进行聚合、交联等化学反应，从而达到固化的目的。</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该工序会产生胶印废气G1-1、废包装桶S1-2、废CTP版S1-3、废抹布S1-4和设备噪声N。</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根据客户及产品需求，胶印后的印刷品进行覆膜、上光、烘干或烫金处理。</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覆膜：根据客户及生产需求，印刷品表面需覆一层BOPP预涂膜，起保护和增加光泽的作用。预涂膜为外购的成品膜（由生产厂家预先将BOPP膜上胶、复卷），购买后与印刷品经加热、加压后粘合在一起。本项目覆膜工序加热温度（80-100℃)远低于BOPP预涂膜的分解温度（300℃以上），在正常生产情况下预涂膜不会发生分解；且过膜速度快(≥0.7m/s），预涂膜在覆膜机上停留时间较短，故覆膜工序基本无废气产生，仅产生废膜S1-5。</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上光、烘干：根据客户及产品需求，将外购的制作好的成品丝网版放入丝印机上进行UV上光工艺，直接将UV光油涂覆在印刷品表面即可。上光后的印刷品在丝印机后端电加热烘干，烘干温度80℃左右。该工序会产生上光废气G1-2、废包装桶S1-6、废丝网版S1-7和设备噪声N。</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烫金：将金属印版电加热、施箔，在印刷后的纸板上压印出金色文字或图案。烫金工序为物理过程，此工序主要产生废烫金纸S1-8。</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根据客户及产品需求，纸箱类印刷品需进一步进行合版、模切、打钉工序，纸盒类印刷品需进一步进行模切、裱糊、组装工序。</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合版：将印刷品内侧用玉米胶（外购成品，无需调配）与裁切好的瓦楞片或牛皮纸在合版机上粘合，粘合后自然晾干。此过程会产生废边角料S1-9、玉米胶包装桶S1-10和设备噪声N。</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模切：使用模切机将印刷品按照设计好的形状和尺寸进行压痕、裁切，此工序会产生废边角料S1-11和设备噪声N。</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打钉：根据客户需要，用铁钉在打钉机上将印刷品装订成各种规格的纸箱。此工序会产生设备噪声N。</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裱糊：根据模切后的产品规格和尺寸，裱糊分为自动裱糊和人工裱糊。自动裱糊在封面机上进行，整个生产过程包括封面过胶，定位和包边等步骤，裱糊过程采用果冻胶，热熔温度80℃</w:t>
            </w:r>
            <w:r>
              <w:rPr>
                <w:rFonts w:hint="eastAsia" w:ascii="Times New Roman" w:hAnsi="Times New Roman" w:cs="Times New Roman"/>
                <w:color w:val="auto"/>
                <w:sz w:val="24"/>
                <w:lang w:val="en-US" w:eastAsia="zh-CN"/>
              </w:rPr>
              <w:t>；</w:t>
            </w:r>
            <w:r>
              <w:rPr>
                <w:rFonts w:hint="eastAsia" w:ascii="Times New Roman" w:hAnsi="Times New Roman" w:eastAsia="宋体" w:cs="Times New Roman"/>
                <w:color w:val="auto"/>
                <w:sz w:val="24"/>
                <w:lang w:val="en-US" w:eastAsia="zh-CN"/>
              </w:rPr>
              <w:t>根据产品需求，1#生产车间内的自动糊盒线使用玉米胶粘合；人工裱糊在裱盒线上涂覆胶水粘合，无需加热。此工序会产生裱糊废气G1-3、废包装桶S1-12和设备噪声N。</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组装：将加工好的印刷品利用组装机组装成成品纸盒，局部需用少量果冻胶粘合，热熔温度80℃。此工序会产生废包装桶S1-13和设备噪声N。</w:t>
            </w:r>
          </w:p>
          <w:p>
            <w:pPr>
              <w:pStyle w:val="11"/>
              <w:keepNext w:val="0"/>
              <w:keepLines w:val="0"/>
              <w:widowControl w:val="0"/>
              <w:suppressLineNumbers w:val="0"/>
              <w:spacing w:before="0" w:beforeAutospacing="0" w:after="0" w:afterAutospacing="0" w:line="360" w:lineRule="auto"/>
              <w:ind w:left="0" w:right="0"/>
              <w:jc w:val="left"/>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2.4工程变动情况</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经现场核查，项目实际建设过程中未发生变动；</w:t>
            </w:r>
          </w:p>
          <w:p>
            <w:pPr>
              <w:pStyle w:val="11"/>
              <w:keepNext w:val="0"/>
              <w:keepLines w:val="0"/>
              <w:widowControl w:val="0"/>
              <w:numPr>
                <w:ilvl w:val="0"/>
                <w:numId w:val="0"/>
              </w:numPr>
              <w:suppressLineNumbers w:val="0"/>
              <w:spacing w:before="0" w:beforeAutospacing="0" w:after="0" w:afterAutospacing="0" w:line="360" w:lineRule="auto"/>
              <w:ind w:left="0" w:right="0" w:rightChars="0" w:firstLine="420" w:firstLineChars="200"/>
              <w:jc w:val="left"/>
              <w:rPr>
                <w:rFonts w:hint="eastAsia"/>
                <w:szCs w:val="21"/>
                <w:lang w:val="en-US" w:eastAsia="zh-CN"/>
              </w:rPr>
            </w:pPr>
          </w:p>
        </w:tc>
      </w:tr>
    </w:tbl>
    <w:p>
      <w:pPr>
        <w:pStyle w:val="11"/>
        <w:jc w:val="left"/>
        <w:outlineLvl w:val="0"/>
        <w:rPr>
          <w:rFonts w:hint="default" w:ascii="Times New Roman" w:hAnsi="Times New Roman" w:eastAsia="宋体" w:cs="Times New Roman"/>
          <w:b/>
          <w:bCs/>
          <w:color w:val="000000"/>
          <w:sz w:val="24"/>
          <w:szCs w:val="24"/>
        </w:rPr>
        <w:sectPr>
          <w:pgSz w:w="11850" w:h="16783"/>
          <w:pgMar w:top="1440" w:right="1236" w:bottom="1440" w:left="123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11"/>
        <w:jc w:val="left"/>
        <w:outlineLvl w:val="0"/>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表三</w:t>
      </w:r>
    </w:p>
    <w:tbl>
      <w:tblPr>
        <w:tblStyle w:val="34"/>
        <w:tblW w:w="9560"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0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177" w:hRule="atLeast"/>
        </w:trPr>
        <w:tc>
          <w:tcPr>
            <w:tcW w:w="9400" w:type="dxa"/>
            <w:tcBorders>
              <w:tl2br w:val="nil"/>
              <w:tr2bl w:val="nil"/>
            </w:tcBorders>
            <w:noWrap w:val="0"/>
            <w:vAlign w:val="top"/>
          </w:tcPr>
          <w:p>
            <w:pPr>
              <w:pStyle w:val="11"/>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3.1</w:t>
            </w:r>
            <w:r>
              <w:rPr>
                <w:rFonts w:hint="default" w:ascii="Times New Roman" w:hAnsi="Times New Roman" w:eastAsia="宋体" w:cs="Times New Roman"/>
                <w:b/>
                <w:bCs/>
                <w:color w:val="auto"/>
                <w:sz w:val="24"/>
                <w:szCs w:val="24"/>
                <w:lang w:val="en-US" w:eastAsia="zh-CN"/>
              </w:rPr>
              <w:t>主要污染源、污染物处理和排放</w:t>
            </w:r>
          </w:p>
          <w:p>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废水</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shd w:val="clear" w:color="auto" w:fill="auto"/>
                <w:lang w:val="en-US" w:eastAsia="zh-CN"/>
              </w:rPr>
            </w:pPr>
            <w:r>
              <w:rPr>
                <w:rFonts w:hint="eastAsia" w:ascii="Times New Roman" w:hAnsi="Times New Roman" w:eastAsia="宋体" w:cs="Times New Roman"/>
                <w:color w:val="auto"/>
                <w:sz w:val="24"/>
                <w:szCs w:val="24"/>
                <w:shd w:val="clear" w:color="auto" w:fill="auto"/>
                <w:lang w:val="en-US" w:eastAsia="zh-CN"/>
              </w:rPr>
              <w:t>本</w:t>
            </w:r>
            <w:r>
              <w:rPr>
                <w:rFonts w:hint="default" w:ascii="Times New Roman" w:hAnsi="Times New Roman" w:eastAsia="宋体" w:cs="Times New Roman"/>
                <w:color w:val="auto"/>
                <w:sz w:val="24"/>
                <w:szCs w:val="24"/>
                <w:shd w:val="clear" w:color="auto" w:fill="auto"/>
                <w:lang w:eastAsia="zh-CN"/>
              </w:rPr>
              <w:t>项目</w:t>
            </w:r>
            <w:r>
              <w:rPr>
                <w:rFonts w:hint="eastAsia" w:ascii="Times New Roman" w:hAnsi="Times New Roman" w:eastAsia="宋体" w:cs="Times New Roman"/>
                <w:color w:val="auto"/>
                <w:sz w:val="24"/>
                <w:szCs w:val="24"/>
                <w:shd w:val="clear" w:color="auto" w:fill="auto"/>
                <w:lang w:val="en-US" w:eastAsia="zh-CN"/>
              </w:rPr>
              <w:t>无生产废水，主要为员工生活污水产生量为405t/a，接管至鹅湖污水处理厂集中处理。</w:t>
            </w:r>
          </w:p>
          <w:p>
            <w:pPr>
              <w:pStyle w:val="11"/>
              <w:keepNext w:val="0"/>
              <w:keepLines w:val="0"/>
              <w:widowControl w:val="0"/>
              <w:numPr>
                <w:ilvl w:val="0"/>
                <w:numId w:val="0"/>
              </w:numPr>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00000"/>
                <w:sz w:val="24"/>
                <w:szCs w:val="24"/>
              </w:rPr>
            </w:pPr>
            <w:r>
              <w:rPr>
                <w:rFonts w:hint="eastAsia" w:ascii="Times New Roman" w:hAnsi="Times New Roman" w:eastAsia="宋体" w:cs="Times New Roman"/>
                <w:color w:val="auto"/>
                <w:sz w:val="24"/>
                <w:szCs w:val="24"/>
                <w:shd w:val="clear" w:color="auto" w:fill="auto"/>
                <w:lang w:val="en-US" w:eastAsia="zh-CN"/>
              </w:rPr>
              <w:t>水</w:t>
            </w:r>
            <w:r>
              <w:rPr>
                <w:rFonts w:hint="default" w:ascii="Times New Roman" w:hAnsi="Times New Roman" w:eastAsia="宋体" w:cs="Times New Roman"/>
                <w:color w:val="000000"/>
                <w:sz w:val="24"/>
                <w:szCs w:val="24"/>
              </w:rPr>
              <w:t>废水排放及治理设施见表3</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rPr>
              <w:t>1-1，</w:t>
            </w:r>
            <w:r>
              <w:rPr>
                <w:rFonts w:hint="default" w:ascii="Times New Roman" w:hAnsi="Times New Roman" w:eastAsia="宋体" w:cs="Times New Roman"/>
                <w:bCs/>
                <w:color w:val="000000"/>
                <w:sz w:val="24"/>
                <w:szCs w:val="24"/>
              </w:rPr>
              <w:t>废水监测点位图见图3</w:t>
            </w:r>
            <w:r>
              <w:rPr>
                <w:rFonts w:hint="eastAsia" w:ascii="Times New Roman" w:hAnsi="Times New Roman" w:eastAsia="宋体" w:cs="Times New Roman"/>
                <w:bCs/>
                <w:color w:val="000000"/>
                <w:sz w:val="24"/>
                <w:szCs w:val="24"/>
                <w:lang w:val="en-US" w:eastAsia="zh-CN"/>
              </w:rPr>
              <w:t>.</w:t>
            </w:r>
            <w:r>
              <w:rPr>
                <w:rFonts w:hint="default" w:ascii="Times New Roman" w:hAnsi="Times New Roman" w:eastAsia="宋体" w:cs="Times New Roman"/>
                <w:bCs/>
                <w:color w:val="000000"/>
                <w:sz w:val="24"/>
                <w:szCs w:val="24"/>
              </w:rPr>
              <w:t>1-1。</w:t>
            </w:r>
          </w:p>
          <w:p>
            <w:pPr>
              <w:pStyle w:val="11"/>
              <w:keepNext w:val="0"/>
              <w:keepLines w:val="0"/>
              <w:widowControl w:val="0"/>
              <w:numPr>
                <w:ilvl w:val="0"/>
                <w:numId w:val="0"/>
              </w:numPr>
              <w:suppressLineNumbers w:val="0"/>
              <w:spacing w:before="0" w:beforeAutospacing="0" w:after="0" w:afterAutospacing="0" w:line="360" w:lineRule="auto"/>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color w:val="000000"/>
                <w:sz w:val="24"/>
                <w:szCs w:val="24"/>
              </w:rPr>
              <w:t>表3</w:t>
            </w:r>
            <w:r>
              <w:rPr>
                <w:rFonts w:hint="default" w:ascii="Times New Roman" w:hAnsi="Times New Roman" w:eastAsia="宋体" w:cs="Times New Roman"/>
                <w:b/>
                <w:bCs/>
                <w:color w:val="000000"/>
                <w:sz w:val="24"/>
                <w:szCs w:val="24"/>
                <w:lang w:val="en-US" w:eastAsia="zh-CN"/>
              </w:rPr>
              <w:t>.</w:t>
            </w:r>
            <w:r>
              <w:rPr>
                <w:rFonts w:hint="default" w:ascii="Times New Roman" w:hAnsi="Times New Roman" w:eastAsia="宋体" w:cs="Times New Roman"/>
                <w:b/>
                <w:bCs/>
                <w:color w:val="000000"/>
                <w:sz w:val="24"/>
                <w:szCs w:val="24"/>
              </w:rPr>
              <w:t>1-1</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b/>
                <w:bCs/>
                <w:sz w:val="24"/>
                <w:szCs w:val="24"/>
              </w:rPr>
              <w:t>废水排放情况及防治措施</w:t>
            </w:r>
          </w:p>
          <w:tbl>
            <w:tblPr>
              <w:tblStyle w:val="34"/>
              <w:tblW w:w="92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461"/>
              <w:gridCol w:w="925"/>
              <w:gridCol w:w="738"/>
              <w:gridCol w:w="2600"/>
              <w:gridCol w:w="25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bCs/>
                      <w:spacing w:val="10"/>
                      <w:sz w:val="21"/>
                      <w:szCs w:val="21"/>
                    </w:rPr>
                  </w:pPr>
                  <w:r>
                    <w:rPr>
                      <w:rFonts w:hint="eastAsia" w:ascii="宋体" w:hAnsi="宋体" w:eastAsia="宋体" w:cs="宋体"/>
                      <w:b/>
                      <w:bCs/>
                      <w:spacing w:val="10"/>
                      <w:sz w:val="21"/>
                      <w:szCs w:val="21"/>
                    </w:rPr>
                    <w:t>废水</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eastAsia" w:ascii="宋体" w:hAnsi="宋体" w:eastAsia="宋体" w:cs="宋体"/>
                      <w:b/>
                      <w:bCs/>
                      <w:spacing w:val="10"/>
                      <w:sz w:val="21"/>
                      <w:szCs w:val="21"/>
                    </w:rPr>
                    <w:t>类别</w:t>
                  </w:r>
                </w:p>
              </w:tc>
              <w:tc>
                <w:tcPr>
                  <w:tcW w:w="1461"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污染因子</w:t>
                  </w:r>
                </w:p>
              </w:tc>
              <w:tc>
                <w:tcPr>
                  <w:tcW w:w="925"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废水量</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t/a</w:t>
                  </w:r>
                </w:p>
              </w:tc>
              <w:tc>
                <w:tcPr>
                  <w:tcW w:w="73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排放</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规律</w:t>
                  </w: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环评/批复</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1461"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925"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73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处理设施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排放去向</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处理设施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排放去向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生活</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spacing w:val="10"/>
                      <w:sz w:val="21"/>
                      <w:szCs w:val="21"/>
                    </w:rPr>
                    <w:t>污水</w:t>
                  </w:r>
                </w:p>
              </w:tc>
              <w:tc>
                <w:tcPr>
                  <w:tcW w:w="1461"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szCs w:val="21"/>
                      <w:highlight w:val="none"/>
                      <w:lang w:val="en-US" w:eastAsia="zh-CN"/>
                    </w:rPr>
                    <w:t>pH值、COD、氨氮、SS、总磷</w:t>
                  </w:r>
                </w:p>
              </w:tc>
              <w:tc>
                <w:tcPr>
                  <w:tcW w:w="925"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cs="Times New Roman"/>
                      <w:color w:val="000000"/>
                      <w:sz w:val="21"/>
                      <w:szCs w:val="21"/>
                      <w:lang w:val="en-US" w:eastAsia="zh-CN"/>
                    </w:rPr>
                    <w:t>405</w:t>
                  </w:r>
                </w:p>
              </w:tc>
              <w:tc>
                <w:tcPr>
                  <w:tcW w:w="73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spacing w:val="10"/>
                      <w:sz w:val="21"/>
                      <w:szCs w:val="21"/>
                    </w:rPr>
                    <w:t>间歇</w:t>
                  </w: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pacing w:val="10"/>
                      <w:sz w:val="21"/>
                      <w:szCs w:val="21"/>
                      <w:lang w:val="en-US"/>
                    </w:rPr>
                  </w:pPr>
                  <w:r>
                    <w:rPr>
                      <w:rFonts w:hint="eastAsia" w:ascii="Times New Roman" w:hAnsi="Times New Roman" w:eastAsia="宋体" w:cs="Times New Roman"/>
                      <w:spacing w:val="10"/>
                      <w:sz w:val="21"/>
                      <w:szCs w:val="21"/>
                      <w:lang w:val="en-US" w:eastAsia="zh-CN"/>
                    </w:rPr>
                    <w:t>接管至</w:t>
                  </w:r>
                  <w:r>
                    <w:rPr>
                      <w:rFonts w:hint="eastAsia" w:ascii="Times New Roman" w:hAnsi="Times New Roman" w:cs="Times New Roman"/>
                      <w:spacing w:val="10"/>
                      <w:sz w:val="21"/>
                      <w:szCs w:val="21"/>
                      <w:lang w:val="en-US" w:eastAsia="zh-CN"/>
                    </w:rPr>
                    <w:t>鹅湖污水处理厂</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pacing w:val="10"/>
                      <w:sz w:val="21"/>
                      <w:szCs w:val="21"/>
                      <w:lang w:val="en-US" w:eastAsia="zh-CN"/>
                    </w:rPr>
                  </w:pPr>
                  <w:r>
                    <w:rPr>
                      <w:rFonts w:hint="eastAsia" w:ascii="Times New Roman" w:hAnsi="Times New Roman" w:eastAsia="宋体" w:cs="Times New Roman"/>
                      <w:spacing w:val="10"/>
                      <w:sz w:val="21"/>
                      <w:szCs w:val="21"/>
                      <w:lang w:val="en-US" w:eastAsia="zh-CN"/>
                    </w:rPr>
                    <w:t>接管至</w:t>
                  </w:r>
                  <w:r>
                    <w:rPr>
                      <w:rFonts w:hint="eastAsia" w:ascii="Times New Roman" w:hAnsi="Times New Roman" w:cs="Times New Roman"/>
                      <w:spacing w:val="10"/>
                      <w:sz w:val="21"/>
                      <w:szCs w:val="21"/>
                      <w:lang w:val="en-US" w:eastAsia="zh-CN"/>
                    </w:rPr>
                    <w:t>鹅湖污水处理厂</w:t>
                  </w:r>
                </w:p>
              </w:tc>
            </w:tr>
          </w:tbl>
          <w:p>
            <w:pPr>
              <w:keepNext w:val="0"/>
              <w:keepLines w:val="0"/>
              <w:widowControl/>
              <w:suppressLineNumbers w:val="0"/>
              <w:spacing w:before="0" w:beforeAutospacing="0" w:after="0" w:afterAutospacing="0" w:line="360" w:lineRule="auto"/>
              <w:ind w:left="0" w:right="0"/>
              <w:jc w:val="center"/>
              <w:rPr>
                <w:rFonts w:hint="default"/>
                <w:lang w:val="en-US" w:eastAsia="zh-CN"/>
              </w:rPr>
            </w:pPr>
            <w:r>
              <w:rPr>
                <w:rFonts w:hint="default"/>
                <w:sz w:val="24"/>
              </w:rPr>
              <mc:AlternateContent>
                <mc:Choice Requires="wps">
                  <w:drawing>
                    <wp:anchor distT="0" distB="0" distL="114300" distR="114300" simplePos="0" relativeHeight="251663360" behindDoc="0" locked="0" layoutInCell="1" allowOverlap="1">
                      <wp:simplePos x="0" y="0"/>
                      <wp:positionH relativeFrom="column">
                        <wp:posOffset>1778000</wp:posOffset>
                      </wp:positionH>
                      <wp:positionV relativeFrom="paragraph">
                        <wp:posOffset>158750</wp:posOffset>
                      </wp:positionV>
                      <wp:extent cx="1180465" cy="461645"/>
                      <wp:effectExtent l="6350" t="6350" r="13335" b="8255"/>
                      <wp:wrapNone/>
                      <wp:docPr id="23" name="流程图: 过程 23"/>
                      <wp:cNvGraphicFramePr/>
                      <a:graphic xmlns:a="http://schemas.openxmlformats.org/drawingml/2006/main">
                        <a:graphicData uri="http://schemas.microsoft.com/office/word/2010/wordprocessingShape">
                          <wps:wsp>
                            <wps:cNvSpPr/>
                            <wps:spPr>
                              <a:xfrm>
                                <a:off x="0" y="0"/>
                                <a:ext cx="1180465" cy="461645"/>
                              </a:xfrm>
                              <a:prstGeom prst="flowChartProcess">
                                <a:avLst/>
                              </a:prstGeom>
                              <a:solidFill>
                                <a:srgbClr val="000000">
                                  <a:alpha val="0"/>
                                </a:srgbClr>
                              </a:solid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化粪池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40pt;margin-top:12.5pt;height:36.35pt;width:92.95pt;z-index:251663360;v-text-anchor:middle;mso-width-relative:page;mso-height-relative:page;" fillcolor="#000000" filled="t" stroked="t" coordsize="21600,21600" o:gfxdata="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IwFCEDZAAAACQEA&#10;AA8AAAAAAAAAAQAgAAAAIgAAAGRycy9kb3ducmV2LnhtbFBLAQIUABQAAAAIAIdO4kAzSS2FiwIA&#10;AB4FAAAOAAAAAAAAAAEAIAAAACgBAABkcnMvZTJvRG9jLnhtbFBLBQYAAAAABgAGAFkBAAAlBgAA&#10;AAA=&#10;">
                      <v:fill on="t" opacity="0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化粪池</w:t>
                            </w:r>
                          </w:p>
                        </w:txbxContent>
                      </v:textbox>
                    </v:shape>
                  </w:pict>
                </mc:Fallback>
              </mc:AlternateContent>
            </w:r>
            <w:r>
              <w:rPr>
                <w:rFonts w:hint="default"/>
                <w:sz w:val="24"/>
              </w:rPr>
              <mc:AlternateContent>
                <mc:Choice Requires="wps">
                  <w:drawing>
                    <wp:anchor distT="0" distB="0" distL="114300" distR="114300" simplePos="0" relativeHeight="251664384" behindDoc="0" locked="0" layoutInCell="1" allowOverlap="1">
                      <wp:simplePos x="0" y="0"/>
                      <wp:positionH relativeFrom="column">
                        <wp:posOffset>3632200</wp:posOffset>
                      </wp:positionH>
                      <wp:positionV relativeFrom="paragraph">
                        <wp:posOffset>164465</wp:posOffset>
                      </wp:positionV>
                      <wp:extent cx="2014855" cy="461645"/>
                      <wp:effectExtent l="6350" t="6350" r="17145" b="8255"/>
                      <wp:wrapNone/>
                      <wp:docPr id="25" name="流程图: 过程 25"/>
                      <wp:cNvGraphicFramePr/>
                      <a:graphic xmlns:a="http://schemas.openxmlformats.org/drawingml/2006/main">
                        <a:graphicData uri="http://schemas.microsoft.com/office/word/2010/wordprocessingShape">
                          <wps:wsp>
                            <wps:cNvSpPr/>
                            <wps:spPr>
                              <a:xfrm>
                                <a:off x="0" y="0"/>
                                <a:ext cx="2014855" cy="461645"/>
                              </a:xfrm>
                              <a:prstGeom prst="flowChartProcess">
                                <a:avLst/>
                              </a:prstGeom>
                              <a:solidFill>
                                <a:srgbClr val="000000">
                                  <a:alpha val="0"/>
                                </a:srgbClr>
                              </a:solid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鹅湖污水处理厂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86pt;margin-top:12.95pt;height:36.35pt;width:158.65pt;z-index:251664384;v-text-anchor:middle;mso-width-relative:page;mso-height-relative:page;" fillcolor="#000000" filled="t" stroked="t" coordsize="21600,21600" o:gfxdata="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Bn+9Z2gAAAAkBAAAP&#10;AAAAAAAAAAEAIAAAACIAAABkcnMvZG93bnJldi54bWxQSwECFAAUAAAACACHTuJAY2pDIIgCAAAe&#10;BQAADgAAAAAAAAABACAAAAApAQAAZHJzL2Uyb0RvYy54bWxQSwUGAAAAAAYABgBZAQAAIwYAAAAA&#10;">
                      <v:fill on="t" opacity="0f" focussize="0,0"/>
                      <v:stroke weight="1pt" color="#000000 [3213]" joinstyle="round"/>
                      <v:imagedata o:title=""/>
                      <o:lock v:ext="edit" aspectratio="f"/>
                      <v:textbox>
                        <w:txbxContent>
                          <w:p>
                            <w:pPr>
                              <w:jc w:val="center"/>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鹅湖污水处理厂</w:t>
                            </w:r>
                          </w:p>
                        </w:txbxContent>
                      </v:textbox>
                    </v:shape>
                  </w:pict>
                </mc:Fallback>
              </mc:AlternateContent>
            </w:r>
            <w:r>
              <w:rPr>
                <w:rFonts w:hint="default"/>
                <w:sz w:val="24"/>
              </w:rPr>
              <mc:AlternateContent>
                <mc:Choice Requires="wps">
                  <w:drawing>
                    <wp:anchor distT="0" distB="0" distL="114300" distR="114300" simplePos="0" relativeHeight="251666432" behindDoc="0" locked="0" layoutInCell="1" allowOverlap="1">
                      <wp:simplePos x="0" y="0"/>
                      <wp:positionH relativeFrom="column">
                        <wp:posOffset>2958465</wp:posOffset>
                      </wp:positionH>
                      <wp:positionV relativeFrom="paragraph">
                        <wp:posOffset>389890</wp:posOffset>
                      </wp:positionV>
                      <wp:extent cx="673735" cy="5715"/>
                      <wp:effectExtent l="0" t="44450" r="12065" b="64135"/>
                      <wp:wrapNone/>
                      <wp:docPr id="29" name="直接箭头连接符 29"/>
                      <wp:cNvGraphicFramePr/>
                      <a:graphic xmlns:a="http://schemas.openxmlformats.org/drawingml/2006/main">
                        <a:graphicData uri="http://schemas.microsoft.com/office/word/2010/wordprocessingShape">
                          <wps:wsp>
                            <wps:cNvCnPr>
                              <a:stCxn id="23" idx="3"/>
                              <a:endCxn id="25" idx="1"/>
                            </wps:cNvCnPr>
                            <wps:spPr>
                              <a:xfrm>
                                <a:off x="3743325" y="5051425"/>
                                <a:ext cx="673735" cy="571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32.95pt;margin-top:30.7pt;height:0.45pt;width:53.05pt;z-index:251666432;mso-width-relative:page;mso-height-relative:page;" filled="f" stroked="t" coordsize="21600,21600" o:gfxdata="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zQIegtgAAAAJAQAADwAAAAAAAAABACAAAAAi&#10;AAAAZHJzL2Rvd25yZXYueG1sUEsBAhQAFAAAAAgAh07iQLXqBpFDAgAAZAQAAA4AAAAAAAAAAQAg&#10;AAAAJwEAAGRycy9lMm9Eb2MueG1sUEsFBgAAAAAGAAYAWQEAANwFAAAAAA==&#10;">
                      <v:fill on="f" focussize="0,0"/>
                      <v:stroke color="#000000 [3200]" joinstyle="round" endarrow="open"/>
                      <v:imagedata o:title=""/>
                      <o:lock v:ext="edit" aspectratio="f"/>
                    </v:shape>
                  </w:pict>
                </mc:Fallback>
              </mc:AlternateContent>
            </w:r>
            <w:r>
              <w:rPr>
                <w:rFonts w:hint="default"/>
                <w:sz w:val="24"/>
              </w:rPr>
              <mc:AlternateContent>
                <mc:Choice Requires="wps">
                  <w:drawing>
                    <wp:anchor distT="0" distB="0" distL="114300" distR="114300" simplePos="0" relativeHeight="251665408" behindDoc="0" locked="0" layoutInCell="1" allowOverlap="1">
                      <wp:simplePos x="0" y="0"/>
                      <wp:positionH relativeFrom="column">
                        <wp:posOffset>1259840</wp:posOffset>
                      </wp:positionH>
                      <wp:positionV relativeFrom="paragraph">
                        <wp:posOffset>389255</wp:posOffset>
                      </wp:positionV>
                      <wp:extent cx="518160" cy="635"/>
                      <wp:effectExtent l="0" t="48895" r="15240" b="64770"/>
                      <wp:wrapNone/>
                      <wp:docPr id="27" name="直接箭头连接符 27"/>
                      <wp:cNvGraphicFramePr/>
                      <a:graphic xmlns:a="http://schemas.openxmlformats.org/drawingml/2006/main">
                        <a:graphicData uri="http://schemas.microsoft.com/office/word/2010/wordprocessingShape">
                          <wps:wsp>
                            <wps:cNvCnPr>
                              <a:stCxn id="3" idx="3"/>
                              <a:endCxn id="23" idx="1"/>
                            </wps:cNvCnPr>
                            <wps:spPr>
                              <a:xfrm>
                                <a:off x="2044700" y="5045075"/>
                                <a:ext cx="518160" cy="6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99.2pt;margin-top:30.65pt;height:0.05pt;width:40.8pt;z-index:251665408;mso-width-relative:page;mso-height-relative:page;" filled="f" stroked="t" coordsize="21600,21600" o:gfxdata="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ImChn7XAAAACQEAAA8AAAAAAAAAAQAgAAAA&#10;IgAAAGRycy9kb3ducmV2LnhtbFBLAQIUABQAAAAIAIdO4kA0OqkeRQIAAGIEAAAOAAAAAAAAAAEA&#10;IAAAACYBAABkcnMvZTJvRG9jLnhtbFBLBQYAAAAABgAGAFkBAADdBQAAAAA=&#10;">
                      <v:fill on="f" focussize="0,0"/>
                      <v:stroke color="#000000 [3200]" joinstyle="round" endarrow="open"/>
                      <v:imagedata o:title=""/>
                      <o:lock v:ext="edit" aspectratio="f"/>
                    </v:shape>
                  </w:pict>
                </mc:Fallback>
              </mc:AlternateContent>
            </w:r>
            <w:r>
              <w:rPr>
                <w:rFonts w:hint="default"/>
                <w:sz w:val="24"/>
              </w:rPr>
              <mc:AlternateContent>
                <mc:Choice Requires="wps">
                  <w:drawing>
                    <wp:anchor distT="0" distB="0" distL="114300" distR="114300" simplePos="0" relativeHeight="251662336" behindDoc="0" locked="0" layoutInCell="1" allowOverlap="1">
                      <wp:simplePos x="0" y="0"/>
                      <wp:positionH relativeFrom="column">
                        <wp:posOffset>394970</wp:posOffset>
                      </wp:positionH>
                      <wp:positionV relativeFrom="paragraph">
                        <wp:posOffset>158115</wp:posOffset>
                      </wp:positionV>
                      <wp:extent cx="864870" cy="461645"/>
                      <wp:effectExtent l="6350" t="6350" r="24130" b="8255"/>
                      <wp:wrapNone/>
                      <wp:docPr id="3" name="流程图: 过程 3"/>
                      <wp:cNvGraphicFramePr/>
                      <a:graphic xmlns:a="http://schemas.openxmlformats.org/drawingml/2006/main">
                        <a:graphicData uri="http://schemas.microsoft.com/office/word/2010/wordprocessingShape">
                          <wps:wsp>
                            <wps:cNvSpPr/>
                            <wps:spPr>
                              <a:xfrm>
                                <a:off x="1186815" y="4821555"/>
                                <a:ext cx="864870" cy="461645"/>
                              </a:xfrm>
                              <a:prstGeom prst="flowChartProcess">
                                <a:avLst/>
                              </a:prstGeom>
                              <a:solidFill>
                                <a:srgbClr val="000000">
                                  <a:alpha val="0"/>
                                </a:srgbClr>
                              </a:solid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生活污水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31.1pt;margin-top:12.45pt;height:36.35pt;width:68.1pt;z-index:251662336;v-text-anchor:middle;mso-width-relative:page;mso-height-relative:page;" fillcolor="#000000" filled="t" stroked="t" coordsize="21600,21600" o:gfxdata="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5zMtA&#10;1wAAAAgBAAAPAAAAAAAAAAEAIAAAACIAAABkcnMvZG93bnJldi54bWxQSwECFAAUAAAACACHTuJA&#10;ooTVPZQCAAAnBQAADgAAAAAAAAABACAAAAAmAQAAZHJzL2Uyb0RvYy54bWxQSwUGAAAAAAYABgBZ&#10;AQAALAYAAAAA&#10;">
                      <v:fill on="t" opacity="0f" focussize="0,0"/>
                      <v:stroke weight="1pt" color="#000000 [3213]" joinstyle="round"/>
                      <v:imagedata o:title=""/>
                      <o:lock v:ext="edit" aspectratio="f"/>
                      <v:textbox>
                        <w:txbxContent>
                          <w:p>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生活污水</w:t>
                            </w:r>
                          </w:p>
                        </w:txbxContent>
                      </v:textbox>
                    </v:shape>
                  </w:pict>
                </mc:Fallback>
              </mc:AlternateContent>
            </w:r>
            <w:r>
              <w:rPr>
                <w:rFonts w:hint="default"/>
                <w:sz w:val="24"/>
              </w:rPr>
              <mc:AlternateContent>
                <mc:Choice Requires="wps">
                  <w:drawing>
                    <wp:inline distT="0" distB="0" distL="114300" distR="114300">
                      <wp:extent cx="5480685" cy="734060"/>
                      <wp:effectExtent l="0" t="0" r="0" b="0"/>
                      <wp:docPr id="1" name="文本框 1"/>
                      <wp:cNvGraphicFramePr/>
                      <a:graphic xmlns:a="http://schemas.openxmlformats.org/drawingml/2006/main">
                        <a:graphicData uri="http://schemas.microsoft.com/office/word/2010/wordprocessingShape">
                          <wps:wsp>
                            <wps:cNvSpPr txBox="1"/>
                            <wps:spPr>
                              <a:xfrm>
                                <a:off x="981710" y="4765040"/>
                                <a:ext cx="5480685" cy="7340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w:pict>
                    <v:shape id="_x0000_s1026" o:spid="_x0000_s1026" o:spt="202" type="#_x0000_t202" style="height:57.8pt;width:431.55pt;" filled="f" stroked="f" coordsize="21600,21600" o:gfxdata="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YdJy89cAAAAFAQAADwAAAAAAAAABACAA&#10;AAAiAAAAZHJzL2Rvd25yZXYueG1sUEsBAhQAFAAAAAgAh07iQLPW1jhHAgAAcQQAAA4AAAAAAAAA&#10;AQAgAAAAJgEAAGRycy9lMm9Eb2MueG1sUEsFBgAAAAAGAAYAWQEAAN8FAAAAAA==&#10;">
                      <v:fill on="f" focussize="0,0"/>
                      <v:stroke on="f" weight="0.5pt"/>
                      <v:imagedata o:title=""/>
                      <o:lock v:ext="edit" aspectratio="f"/>
                      <v:textbox>
                        <w:txbxContent>
                          <w:p/>
                        </w:txbxContent>
                      </v:textbox>
                      <w10:wrap type="none"/>
                      <w10:anchorlock/>
                    </v:shape>
                  </w:pict>
                </mc:Fallback>
              </mc:AlternateContent>
            </w:r>
          </w:p>
          <w:p>
            <w:pPr>
              <w:keepNext w:val="0"/>
              <w:keepLines w:val="0"/>
              <w:widowControl/>
              <w:suppressLineNumbers w:val="0"/>
              <w:spacing w:before="0" w:beforeAutospacing="0" w:after="0" w:afterAutospacing="0" w:line="360" w:lineRule="auto"/>
              <w:ind w:left="0" w:right="0" w:firstLine="482" w:firstLineChars="200"/>
              <w:jc w:val="left"/>
              <w:rPr>
                <w:rFonts w:hint="eastAsia"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2.废气</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shd w:val="clear" w:color="auto" w:fill="auto"/>
                <w:lang w:val="en-US" w:eastAsia="zh-CN"/>
              </w:rPr>
            </w:pPr>
            <w:r>
              <w:rPr>
                <w:rFonts w:hint="default" w:ascii="Times New Roman" w:hAnsi="Times New Roman" w:eastAsia="宋体" w:cs="Times New Roman"/>
                <w:color w:val="auto"/>
                <w:sz w:val="24"/>
                <w:szCs w:val="24"/>
                <w:shd w:val="clear" w:color="auto" w:fill="auto"/>
                <w:lang w:val="en-US" w:eastAsia="zh-CN"/>
              </w:rPr>
              <w:t>项目</w:t>
            </w:r>
            <w:r>
              <w:rPr>
                <w:rFonts w:hint="eastAsia" w:ascii="Times New Roman" w:hAnsi="Times New Roman" w:eastAsia="宋体" w:cs="Times New Roman"/>
                <w:color w:val="auto"/>
                <w:sz w:val="24"/>
                <w:szCs w:val="24"/>
                <w:shd w:val="clear" w:color="auto" w:fill="auto"/>
                <w:lang w:val="en-US" w:eastAsia="zh-CN"/>
              </w:rPr>
              <w:t>胶印及设备擦洗废气经半封闭式集气罩收集后由二级活性炭吸附处理，通过15m高排气筒FQ-1排放；上光废气经半封闭式集气罩收集、裱盒废气经集气罩收集后汇入二级活性炭吸附处理，通过15m高排气筒FQ-2排放</w:t>
            </w:r>
            <w:r>
              <w:rPr>
                <w:rFonts w:hint="default" w:ascii="Times New Roman" w:hAnsi="Times New Roman" w:eastAsia="宋体" w:cs="Times New Roman"/>
                <w:color w:val="auto"/>
                <w:sz w:val="24"/>
                <w:szCs w:val="24"/>
                <w:shd w:val="clear" w:color="auto" w:fill="auto"/>
                <w:lang w:val="en-US" w:eastAsia="zh-CN"/>
              </w:rPr>
              <w:t>。</w:t>
            </w:r>
          </w:p>
          <w:p>
            <w:pPr>
              <w:pStyle w:val="11"/>
              <w:keepNext w:val="0"/>
              <w:keepLines w:val="0"/>
              <w:widowControl/>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废</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气</w:t>
            </w:r>
            <w:r>
              <w:rPr>
                <w:rFonts w:hint="default" w:ascii="Times New Roman" w:hAnsi="Times New Roman" w:eastAsia="宋体" w:cs="Times New Roman"/>
                <w:b/>
                <w:bCs/>
                <w:color w:val="000000" w:themeColor="text1"/>
                <w:sz w:val="24"/>
                <w:szCs w:val="24"/>
                <w14:textFill>
                  <w14:solidFill>
                    <w14:schemeClr w14:val="tx1"/>
                  </w14:solidFill>
                </w14:textFill>
              </w:rPr>
              <w:t>排放情况及防治措施</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2511"/>
              <w:gridCol w:w="2297"/>
              <w:gridCol w:w="22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2079" w:type="dxa"/>
                  <w:vMerge w:val="restart"/>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排放源</w:t>
                  </w:r>
                </w:p>
              </w:tc>
              <w:tc>
                <w:tcPr>
                  <w:tcW w:w="2511" w:type="dxa"/>
                  <w:vMerge w:val="restart"/>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污染物名称</w:t>
                  </w:r>
                </w:p>
              </w:tc>
              <w:tc>
                <w:tcPr>
                  <w:tcW w:w="4594" w:type="dxa"/>
                  <w:gridSpan w:val="2"/>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079" w:type="dxa"/>
                  <w:vMerge w:val="continue"/>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p>
              </w:tc>
              <w:tc>
                <w:tcPr>
                  <w:tcW w:w="2511" w:type="dxa"/>
                  <w:vMerge w:val="continue"/>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环评</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079"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胶印、设备擦洗</w:t>
                  </w:r>
                </w:p>
              </w:tc>
              <w:tc>
                <w:tcPr>
                  <w:tcW w:w="2511"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非甲烷总烃</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w:t>
                  </w:r>
                  <w:r>
                    <w:rPr>
                      <w:rFonts w:hint="eastAsia" w:ascii="Times New Roman" w:hAnsi="Times New Roman" w:eastAsia="宋体"/>
                      <w:color w:val="000000" w:themeColor="text1"/>
                      <w:sz w:val="21"/>
                      <w:vertAlign w:val="baseline"/>
                      <w:lang w:val="en-US" w:eastAsia="zh-CN"/>
                      <w14:textFill>
                        <w14:solidFill>
                          <w14:schemeClr w14:val="tx1"/>
                        </w14:solidFill>
                      </w14:textFill>
                    </w:rPr>
                    <w:t>1</w:t>
                  </w:r>
                  <w:r>
                    <w:rPr>
                      <w:rFonts w:hint="default" w:ascii="Times New Roman" w:hAnsi="Times New Roman" w:eastAsia="宋体"/>
                      <w:color w:val="000000" w:themeColor="text1"/>
                      <w:sz w:val="21"/>
                      <w:vertAlign w:val="baseline"/>
                      <w:lang w:val="en-US" w:eastAsia="zh-CN"/>
                      <w14:textFill>
                        <w14:solidFill>
                          <w14:schemeClr w14:val="tx1"/>
                        </w14:solidFill>
                      </w14:textFill>
                    </w:rPr>
                    <w:t>5m排气筒FQ-1</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w:t>
                  </w:r>
                  <w:r>
                    <w:rPr>
                      <w:rFonts w:hint="eastAsia" w:ascii="Times New Roman" w:hAnsi="Times New Roman" w:eastAsia="宋体"/>
                      <w:color w:val="000000" w:themeColor="text1"/>
                      <w:sz w:val="21"/>
                      <w:vertAlign w:val="baseline"/>
                      <w:lang w:val="en-US" w:eastAsia="zh-CN"/>
                      <w14:textFill>
                        <w14:solidFill>
                          <w14:schemeClr w14:val="tx1"/>
                        </w14:solidFill>
                      </w14:textFill>
                    </w:rPr>
                    <w:t>1</w:t>
                  </w:r>
                  <w:r>
                    <w:rPr>
                      <w:rFonts w:hint="default" w:ascii="Times New Roman" w:hAnsi="Times New Roman" w:eastAsia="宋体"/>
                      <w:color w:val="000000" w:themeColor="text1"/>
                      <w:sz w:val="21"/>
                      <w:vertAlign w:val="baseline"/>
                      <w:lang w:val="en-US" w:eastAsia="zh-CN"/>
                      <w14:textFill>
                        <w14:solidFill>
                          <w14:schemeClr w14:val="tx1"/>
                        </w14:solidFill>
                      </w14:textFill>
                    </w:rPr>
                    <w:t>5m排气筒FQ-1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079"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上光</w:t>
                  </w:r>
                  <w:r>
                    <w:rPr>
                      <w:rFonts w:hint="default" w:ascii="Times New Roman" w:hAnsi="Times New Roman" w:eastAsia="宋体"/>
                      <w:color w:val="000000" w:themeColor="text1"/>
                      <w:sz w:val="21"/>
                      <w:vertAlign w:val="baseline"/>
                      <w:lang w:val="en-US" w:eastAsia="zh-CN"/>
                      <w14:textFill>
                        <w14:solidFill>
                          <w14:schemeClr w14:val="tx1"/>
                        </w14:solidFill>
                      </w14:textFill>
                    </w:rPr>
                    <w:t>、</w:t>
                  </w:r>
                  <w:r>
                    <w:rPr>
                      <w:rFonts w:hint="eastAsia" w:ascii="Times New Roman" w:hAnsi="Times New Roman" w:eastAsia="宋体"/>
                      <w:color w:val="000000" w:themeColor="text1"/>
                      <w:sz w:val="21"/>
                      <w:vertAlign w:val="baseline"/>
                      <w:lang w:val="en-US" w:eastAsia="zh-CN"/>
                      <w14:textFill>
                        <w14:solidFill>
                          <w14:schemeClr w14:val="tx1"/>
                        </w14:solidFill>
                      </w14:textFill>
                    </w:rPr>
                    <w:t>裱盒</w:t>
                  </w:r>
                </w:p>
              </w:tc>
              <w:tc>
                <w:tcPr>
                  <w:tcW w:w="2511"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非甲烷总烃</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二级活性炭吸附装置+15m排气筒FQ-2</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二级活性炭吸附装置+15m排气筒FQ-2</w:t>
                  </w:r>
                </w:p>
              </w:tc>
            </w:tr>
          </w:tbl>
          <w:p>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3、</w:t>
            </w:r>
            <w:r>
              <w:rPr>
                <w:rFonts w:hint="default" w:ascii="Times New Roman" w:hAnsi="Times New Roman" w:eastAsia="宋体" w:cs="Times New Roman"/>
                <w:b/>
                <w:bCs/>
                <w:kern w:val="2"/>
                <w:sz w:val="24"/>
                <w:szCs w:val="24"/>
                <w:lang w:val="en-US" w:eastAsia="zh-CN" w:bidi="ar-SA"/>
              </w:rPr>
              <w:t>噪声</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rPr>
              <w:t>项目主要噪声源为</w:t>
            </w:r>
            <w:r>
              <w:rPr>
                <w:rFonts w:hint="eastAsia" w:ascii="Times New Roman" w:hAnsi="Times New Roman" w:cs="Times New Roman"/>
                <w:sz w:val="24"/>
                <w:lang w:val="en-US" w:eastAsia="zh-CN"/>
              </w:rPr>
              <w:t>设备运行噪声</w:t>
            </w:r>
            <w:r>
              <w:rPr>
                <w:rFonts w:hint="default" w:ascii="Times New Roman" w:hAnsi="Times New Roman" w:cs="Times New Roman"/>
                <w:sz w:val="24"/>
              </w:rPr>
              <w:t>，声源工作声级75-85dB(A)，声源设备8小时运行，为室内声源。通过选购低噪声设备、对设备设置减震垫、车间隔声、距离衰减等防治措施后，可实现达标排放。</w:t>
            </w:r>
            <w:r>
              <w:rPr>
                <w:rFonts w:hint="default" w:ascii="Times New Roman" w:hAnsi="Times New Roman" w:eastAsia="宋体" w:cs="Times New Roman"/>
                <w:sz w:val="24"/>
                <w:szCs w:val="24"/>
              </w:rPr>
              <w:t>噪声排放及治理</w:t>
            </w:r>
            <w:r>
              <w:rPr>
                <w:rFonts w:hint="default" w:ascii="Times New Roman" w:hAnsi="Times New Roman" w:eastAsia="宋体" w:cs="Times New Roman"/>
                <w:sz w:val="24"/>
                <w:szCs w:val="24"/>
                <w:lang w:val="zh-CN"/>
              </w:rPr>
              <w:t>措施见表</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1-3</w:t>
            </w:r>
          </w:p>
          <w:p>
            <w:pPr>
              <w:pStyle w:val="11"/>
              <w:keepNext w:val="0"/>
              <w:keepLines w:val="0"/>
              <w:widowControl w:val="0"/>
              <w:suppressLineNumbers w:val="0"/>
              <w:spacing w:before="0" w:beforeAutospacing="0" w:after="10" w:afterAutospacing="0" w:line="360" w:lineRule="auto"/>
              <w:ind w:left="0" w:right="0"/>
              <w:jc w:val="center"/>
              <w:rPr>
                <w:rFonts w:hint="default" w:ascii="Times New Roman" w:hAnsi="Times New Roman" w:eastAsia="宋体" w:cs="Times New Roman"/>
                <w:b/>
                <w:sz w:val="24"/>
                <w:szCs w:val="24"/>
              </w:rPr>
            </w:pPr>
          </w:p>
          <w:p>
            <w:pPr>
              <w:pStyle w:val="11"/>
              <w:keepNext w:val="0"/>
              <w:keepLines w:val="0"/>
              <w:widowControl w:val="0"/>
              <w:suppressLineNumbers w:val="0"/>
              <w:spacing w:before="0" w:beforeAutospacing="0" w:after="10" w:afterAutospacing="0" w:line="360" w:lineRule="auto"/>
              <w:ind w:left="0" w:right="0"/>
              <w:jc w:val="center"/>
              <w:rPr>
                <w:rFonts w:hint="default" w:ascii="Times New Roman" w:hAnsi="Times New Roman" w:eastAsia="宋体" w:cs="Times New Roman"/>
                <w:b/>
                <w:sz w:val="24"/>
                <w:szCs w:val="24"/>
              </w:rPr>
            </w:pPr>
          </w:p>
          <w:p>
            <w:pPr>
              <w:pStyle w:val="11"/>
              <w:keepNext w:val="0"/>
              <w:keepLines w:val="0"/>
              <w:widowControl w:val="0"/>
              <w:suppressLineNumbers w:val="0"/>
              <w:spacing w:before="0" w:beforeAutospacing="0" w:after="1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1-3  建设项目噪声源强情况</w:t>
            </w:r>
          </w:p>
          <w:tbl>
            <w:tblPr>
              <w:tblStyle w:val="33"/>
              <w:tblW w:w="918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5"/>
              <w:gridCol w:w="2911"/>
              <w:gridCol w:w="2740"/>
              <w:gridCol w:w="2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序号</w:t>
                  </w:r>
                </w:p>
              </w:tc>
              <w:tc>
                <w:tcPr>
                  <w:tcW w:w="2911"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污染源名称</w:t>
                  </w:r>
                </w:p>
              </w:tc>
              <w:tc>
                <w:tcPr>
                  <w:tcW w:w="5530" w:type="dxa"/>
                  <w:gridSpan w:val="2"/>
                  <w:noWrap w:val="0"/>
                  <w:vAlign w:val="center"/>
                </w:tcPr>
                <w:p>
                  <w:pPr>
                    <w:keepNext w:val="0"/>
                    <w:keepLines w:val="0"/>
                    <w:widowControl/>
                    <w:suppressLineNumbers w:val="0"/>
                    <w:spacing w:before="0" w:beforeAutospacing="0" w:after="0" w:afterAutospacing="0"/>
                    <w:ind w:left="0" w:right="0" w:firstLine="1847" w:firstLineChars="800"/>
                    <w:jc w:val="both"/>
                    <w:rPr>
                      <w:rFonts w:hint="default" w:ascii="Times New Roman" w:hAnsi="Times New Roman" w:eastAsia="宋体"/>
                      <w:b/>
                      <w:bCs/>
                      <w:color w:val="000000"/>
                      <w:sz w:val="21"/>
                      <w:szCs w:val="21"/>
                    </w:rPr>
                  </w:pPr>
                  <w:r>
                    <w:rPr>
                      <w:rFonts w:hint="default" w:ascii="Times New Roman" w:hAnsi="宋体" w:eastAsia="宋体"/>
                      <w:b/>
                      <w:bCs/>
                      <w:spacing w:val="10"/>
                      <w:sz w:val="21"/>
                      <w:szCs w:val="21"/>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vMerge w:val="continue"/>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b/>
                      <w:bCs/>
                      <w:sz w:val="21"/>
                      <w:szCs w:val="21"/>
                    </w:rPr>
                  </w:pPr>
                </w:p>
              </w:tc>
              <w:tc>
                <w:tcPr>
                  <w:tcW w:w="2911" w:type="dxa"/>
                  <w:vMerge w:val="continue"/>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b/>
                      <w:bCs/>
                      <w:sz w:val="21"/>
                      <w:szCs w:val="21"/>
                    </w:rPr>
                  </w:pPr>
                </w:p>
              </w:tc>
              <w:tc>
                <w:tcPr>
                  <w:tcW w:w="274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宋体" w:eastAsia="宋体"/>
                      <w:b/>
                      <w:bCs/>
                      <w:spacing w:val="10"/>
                      <w:sz w:val="21"/>
                      <w:szCs w:val="21"/>
                    </w:rPr>
                    <w:t>环评</w:t>
                  </w:r>
                </w:p>
              </w:tc>
              <w:tc>
                <w:tcPr>
                  <w:tcW w:w="279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宋体" w:eastAsia="宋体"/>
                      <w:b/>
                      <w:bCs/>
                      <w:spacing w:val="10"/>
                      <w:sz w:val="21"/>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eastAsia" w:ascii="Times New Roman" w:hAnsi="Times New Roman" w:eastAsia="宋体" w:cs="宋体"/>
                      <w:color w:val="000000"/>
                      <w:sz w:val="21"/>
                      <w:szCs w:val="21"/>
                    </w:rPr>
                    <w:t>1</w:t>
                  </w:r>
                </w:p>
              </w:tc>
              <w:tc>
                <w:tcPr>
                  <w:tcW w:w="291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lang w:val="en-US"/>
                    </w:rPr>
                  </w:pPr>
                  <w:r>
                    <w:rPr>
                      <w:rFonts w:hint="eastAsia" w:ascii="宋体" w:hAnsi="宋体" w:cs="宋体"/>
                      <w:snapToGrid w:val="0"/>
                      <w:sz w:val="21"/>
                      <w:szCs w:val="21"/>
                      <w:lang w:val="en-US" w:eastAsia="zh-CN"/>
                    </w:rPr>
                    <w:t>机械设备</w:t>
                  </w:r>
                </w:p>
              </w:tc>
              <w:tc>
                <w:tcPr>
                  <w:tcW w:w="274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ascii="宋体" w:hAnsi="宋体" w:eastAsia="宋体"/>
                      <w:sz w:val="21"/>
                      <w:szCs w:val="21"/>
                    </w:rPr>
                    <w:t>合理布局、距离衰减、</w:t>
                  </w:r>
                  <w:r>
                    <w:rPr>
                      <w:rFonts w:hint="eastAsia" w:ascii="宋体" w:hAnsi="宋体"/>
                      <w:sz w:val="21"/>
                      <w:szCs w:val="21"/>
                      <w:lang w:val="en-US" w:eastAsia="zh-CN"/>
                    </w:rPr>
                    <w:t>结构</w:t>
                  </w:r>
                  <w:r>
                    <w:rPr>
                      <w:rFonts w:hint="eastAsia" w:ascii="宋体" w:hAnsi="宋体" w:eastAsia="宋体"/>
                      <w:sz w:val="21"/>
                      <w:szCs w:val="21"/>
                    </w:rPr>
                    <w:t>隔声等措施降噪</w:t>
                  </w:r>
                </w:p>
              </w:tc>
              <w:tc>
                <w:tcPr>
                  <w:tcW w:w="2790" w:type="dxa"/>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olor w:val="000000"/>
                      <w:sz w:val="21"/>
                      <w:szCs w:val="21"/>
                    </w:rPr>
                  </w:pPr>
                  <w:r>
                    <w:rPr>
                      <w:rFonts w:hint="eastAsia" w:ascii="宋体" w:hAnsi="宋体" w:eastAsia="宋体"/>
                      <w:sz w:val="21"/>
                      <w:szCs w:val="21"/>
                    </w:rPr>
                    <w:t>合理布局、距离衰减、</w:t>
                  </w:r>
                  <w:r>
                    <w:rPr>
                      <w:rFonts w:hint="eastAsia" w:ascii="宋体" w:hAnsi="宋体"/>
                      <w:sz w:val="21"/>
                      <w:szCs w:val="21"/>
                      <w:lang w:val="en-US" w:eastAsia="zh-CN"/>
                    </w:rPr>
                    <w:t>结构</w:t>
                  </w:r>
                  <w:r>
                    <w:rPr>
                      <w:rFonts w:hint="eastAsia" w:ascii="宋体" w:hAnsi="宋体" w:eastAsia="宋体"/>
                      <w:sz w:val="21"/>
                      <w:szCs w:val="21"/>
                    </w:rPr>
                    <w:t>隔声等措施降噪</w:t>
                  </w:r>
                </w:p>
              </w:tc>
            </w:tr>
          </w:tbl>
          <w:p>
            <w:pPr>
              <w:keepNext w:val="0"/>
              <w:keepLines w:val="0"/>
              <w:widowControl/>
              <w:numPr>
                <w:ilvl w:val="0"/>
                <w:numId w:val="0"/>
              </w:numPr>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cs="Times New Roman"/>
                <w:b/>
                <w:bCs/>
                <w:kern w:val="2"/>
                <w:sz w:val="24"/>
                <w:szCs w:val="24"/>
                <w:lang w:val="en-US" w:eastAsia="zh-CN" w:bidi="ar-SA"/>
              </w:rPr>
              <w:t>4</w:t>
            </w:r>
            <w:r>
              <w:rPr>
                <w:rFonts w:hint="eastAsia" w:ascii="Times New Roman" w:hAnsi="Times New Roman" w:cs="Times New Roman"/>
                <w:b/>
                <w:bCs/>
                <w:kern w:val="2"/>
                <w:sz w:val="24"/>
                <w:szCs w:val="24"/>
                <w:highlight w:val="none"/>
                <w:lang w:val="en-US" w:eastAsia="zh-CN" w:bidi="ar-SA"/>
              </w:rPr>
              <w:t>、</w:t>
            </w:r>
            <w:r>
              <w:rPr>
                <w:rFonts w:hint="default" w:ascii="Times New Roman" w:hAnsi="Times New Roman" w:eastAsia="宋体" w:cs="Times New Roman"/>
                <w:b/>
                <w:bCs/>
                <w:kern w:val="2"/>
                <w:sz w:val="24"/>
                <w:szCs w:val="24"/>
                <w:highlight w:val="none"/>
                <w:lang w:val="en-US" w:eastAsia="zh-CN" w:bidi="ar-SA"/>
              </w:rPr>
              <w:t>固废</w:t>
            </w:r>
          </w:p>
          <w:p>
            <w:pPr>
              <w:pStyle w:val="6"/>
              <w:keepNext w:val="0"/>
              <w:keepLines w:val="0"/>
              <w:widowControl w:val="0"/>
              <w:suppressLineNumbers w:val="0"/>
              <w:tabs>
                <w:tab w:val="left" w:pos="661"/>
              </w:tabs>
              <w:spacing w:before="10" w:beforeAutospacing="0" w:after="10" w:afterAutospacing="0" w:line="360" w:lineRule="auto"/>
              <w:ind w:left="0" w:right="96" w:firstLine="482" w:firstLineChars="200"/>
              <w:jc w:val="both"/>
              <w:outlineLvl w:val="4"/>
              <w:rPr>
                <w:rFonts w:hint="default" w:ascii="Times New Roman" w:hAnsi="Times New Roman" w:cs="Times New Roman"/>
                <w:bCs/>
                <w:sz w:val="24"/>
              </w:rPr>
            </w:pPr>
            <w:r>
              <w:rPr>
                <w:rFonts w:hint="default" w:ascii="Times New Roman" w:hAnsi="Times New Roman" w:cs="Times New Roman"/>
                <w:bCs/>
                <w:sz w:val="24"/>
                <w:highlight w:val="none"/>
              </w:rPr>
              <w:t>本项目运营过程</w:t>
            </w:r>
            <w:r>
              <w:rPr>
                <w:rFonts w:hint="default" w:ascii="Times New Roman" w:hAnsi="Times New Roman" w:cs="Times New Roman"/>
                <w:bCs/>
                <w:sz w:val="24"/>
              </w:rPr>
              <w:t>中产生的固废主要有以下几方面：</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1）生活垃圾：本项目新增职工30人，生活垃圾根据无锡市环卫处统计，按1kg/天·人计算，则生活垃圾产生量约为9t/a；</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2）废边角料：切纸、合版及模切工序产生的废边角料约40t/a；</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3）玉米胶包装桶：根据企业提供资料，玉米胶为吨桶包装，每年产生包装桶约46个，每个桶重约0.06t，玉米胶桶总重约2.8t/a；</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4）废包装桶：根据企业提供资料，油墨桶约4400个，每个桶重0.3kg，油墨桶总重约1.32t/a；UV光油桶约294个，每个桶重2kg，UV光油桶总重约0.59t/a；胶水桶约400个，每个桶重1.8kg，胶水桶总重约0.72t/a；润版液及洗车水桶约70个，每个桶重约1.6kg，润版液及洗车水桶总重约0.12t/a。项目建成后产生废包装桶约2.75t/a；</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5）废CTP版：胶印过程产生废CTP版4000张/a，用抹布擦拭干净后由厂家回收，循环使用；</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6）废膜：覆膜过程产生废BOPP预涂膜约0.5t/a；</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7）废丝网版：上光过程产生废丝网版约0.05t/a，委托有资质单位处置；</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8）废烫金纸：烫金过程产生废烫金纸约0.5t/a；</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9）废抹布、手套：设备擦洗过程产生废抹布、手套约1.5t/a；</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sz w:val="24"/>
                <w:lang w:val="en-US" w:eastAsia="zh-CN"/>
              </w:rPr>
              <w:t>10）废活性炭：年产生废活性炭约4.294t/a（含吸附的有机废气0.262t/a）。</w:t>
            </w:r>
          </w:p>
          <w:p>
            <w:pPr>
              <w:pStyle w:val="6"/>
              <w:keepNext w:val="0"/>
              <w:keepLines w:val="0"/>
              <w:widowControl w:val="0"/>
              <w:suppressLineNumbers w:val="0"/>
              <w:tabs>
                <w:tab w:val="left" w:pos="661"/>
              </w:tabs>
              <w:spacing w:before="10" w:beforeAutospacing="0" w:after="10" w:afterAutospacing="0" w:line="360" w:lineRule="auto"/>
              <w:ind w:left="2155" w:leftChars="1026" w:right="96" w:firstLine="482" w:firstLineChars="200"/>
              <w:jc w:val="both"/>
              <w:outlineLvl w:val="4"/>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表3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1-4本项目固体废物处置一览表</w:t>
            </w:r>
          </w:p>
          <w:tbl>
            <w:tblPr>
              <w:tblStyle w:val="33"/>
              <w:tblW w:w="9197" w:type="dxa"/>
              <w:jc w:val="center"/>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Layout w:type="fixed"/>
              <w:tblCellMar>
                <w:top w:w="0" w:type="dxa"/>
                <w:left w:w="0" w:type="dxa"/>
                <w:bottom w:w="0" w:type="dxa"/>
                <w:right w:w="0" w:type="dxa"/>
              </w:tblCellMar>
            </w:tblPr>
            <w:tblGrid>
              <w:gridCol w:w="494"/>
              <w:gridCol w:w="958"/>
              <w:gridCol w:w="958"/>
              <w:gridCol w:w="611"/>
              <w:gridCol w:w="1073"/>
              <w:gridCol w:w="1144"/>
              <w:gridCol w:w="1108"/>
              <w:gridCol w:w="1817"/>
              <w:gridCol w:w="1034"/>
            </w:tblGrid>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94"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958"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固废名称</w:t>
                  </w:r>
                </w:p>
              </w:tc>
              <w:tc>
                <w:tcPr>
                  <w:tcW w:w="958"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产生工序</w:t>
                  </w:r>
                </w:p>
              </w:tc>
              <w:tc>
                <w:tcPr>
                  <w:tcW w:w="611"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属性</w:t>
                  </w:r>
                </w:p>
              </w:tc>
              <w:tc>
                <w:tcPr>
                  <w:tcW w:w="1073"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废物类别及代码</w:t>
                  </w:r>
                </w:p>
              </w:tc>
              <w:tc>
                <w:tcPr>
                  <w:tcW w:w="1144"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环评产生量（t/a）</w:t>
                  </w:r>
                </w:p>
              </w:tc>
              <w:tc>
                <w:tcPr>
                  <w:tcW w:w="1108"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实际产生量（t/a）</w:t>
                  </w:r>
                </w:p>
              </w:tc>
              <w:tc>
                <w:tcPr>
                  <w:tcW w:w="2851"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处置方式</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94"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958"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958"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611"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144"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108"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81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kern w:val="2"/>
                      <w:sz w:val="21"/>
                      <w:szCs w:val="21"/>
                      <w14:textFill>
                        <w14:solidFill>
                          <w14:schemeClr w14:val="tx1"/>
                        </w14:solidFill>
                      </w14:textFill>
                    </w:rPr>
                  </w:pPr>
                  <w:r>
                    <w:rPr>
                      <w:rFonts w:hint="default" w:ascii="Times New Roman" w:hAnsi="Times New Roman" w:eastAsia="宋体" w:cs="Times New Roman"/>
                      <w:b/>
                      <w:bCs/>
                      <w:color w:val="000000" w:themeColor="text1"/>
                      <w:kern w:val="2"/>
                      <w:sz w:val="21"/>
                      <w:szCs w:val="21"/>
                      <w14:textFill>
                        <w14:solidFill>
                          <w14:schemeClr w14:val="tx1"/>
                        </w14:solidFill>
                      </w14:textFill>
                    </w:rPr>
                    <w:t>环评/初步设计的</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2"/>
                      <w:sz w:val="21"/>
                      <w:szCs w:val="21"/>
                      <w14:textFill>
                        <w14:solidFill>
                          <w14:schemeClr w14:val="tx1"/>
                        </w14:solidFill>
                      </w14:textFill>
                    </w:rPr>
                    <w:t>要求</w:t>
                  </w:r>
                </w:p>
              </w:tc>
              <w:tc>
                <w:tcPr>
                  <w:tcW w:w="103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2"/>
                      <w:sz w:val="21"/>
                      <w:szCs w:val="21"/>
                      <w14:textFill>
                        <w14:solidFill>
                          <w14:schemeClr w14:val="tx1"/>
                        </w14:solidFill>
                      </w14:textFill>
                    </w:rPr>
                    <w:t>实际建设</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33"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废边角料</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切纸、合版、模切</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一般工业固废</w:t>
                  </w: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40</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40</w:t>
                  </w:r>
                </w:p>
              </w:tc>
              <w:tc>
                <w:tcPr>
                  <w:tcW w:w="1817" w:type="dxa"/>
                  <w:tcBorders>
                    <w:tl2br w:val="nil"/>
                    <w:tr2bl w:val="nil"/>
                  </w:tcBorders>
                  <w:noWrap w:val="0"/>
                  <w:vAlign w:val="center"/>
                </w:tcPr>
                <w:p>
                  <w:pPr>
                    <w:pStyle w:val="80"/>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2"/>
                      <w:sz w:val="21"/>
                      <w:szCs w:val="21"/>
                    </w:rPr>
                    <w:t>外售给废品回收商</w:t>
                  </w:r>
                </w:p>
              </w:tc>
              <w:tc>
                <w:tcPr>
                  <w:tcW w:w="1034" w:type="dxa"/>
                  <w:tcBorders>
                    <w:tl2br w:val="nil"/>
                    <w:tr2bl w:val="nil"/>
                  </w:tcBorders>
                  <w:noWrap w:val="0"/>
                  <w:vAlign w:val="center"/>
                </w:tcPr>
                <w:p>
                  <w:pPr>
                    <w:pStyle w:val="80"/>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2"/>
                      <w:sz w:val="21"/>
                      <w:szCs w:val="21"/>
                    </w:rPr>
                    <w:t>外售给废品回收商</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2</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玉米胶包装桶</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合版、裱糊</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2.8</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2.8</w:t>
                  </w:r>
                </w:p>
              </w:tc>
              <w:tc>
                <w:tcPr>
                  <w:tcW w:w="1817" w:type="dxa"/>
                  <w:tcBorders>
                    <w:tl2br w:val="nil"/>
                    <w:tr2bl w:val="nil"/>
                  </w:tcBorders>
                  <w:noWrap w:val="0"/>
                  <w:vAlign w:val="center"/>
                </w:tcPr>
                <w:p>
                  <w:pPr>
                    <w:pStyle w:val="80"/>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3"/>
                      <w:sz w:val="21"/>
                      <w:szCs w:val="21"/>
                    </w:rPr>
                    <w:t>厂家回收</w:t>
                  </w:r>
                </w:p>
              </w:tc>
              <w:tc>
                <w:tcPr>
                  <w:tcW w:w="1034" w:type="dxa"/>
                  <w:tcBorders>
                    <w:tl2br w:val="nil"/>
                    <w:tr2bl w:val="nil"/>
                  </w:tcBorders>
                  <w:noWrap w:val="0"/>
                  <w:vAlign w:val="center"/>
                </w:tcPr>
                <w:p>
                  <w:pPr>
                    <w:pStyle w:val="80"/>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3"/>
                      <w:sz w:val="21"/>
                      <w:szCs w:val="21"/>
                    </w:rPr>
                    <w:t>厂家回收</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3</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废CTP版</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胶印</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4000张/a</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4000张/a</w:t>
                  </w:r>
                </w:p>
              </w:tc>
              <w:tc>
                <w:tcPr>
                  <w:tcW w:w="1817" w:type="dxa"/>
                  <w:tcBorders>
                    <w:tl2br w:val="nil"/>
                    <w:tr2bl w:val="nil"/>
                  </w:tcBorders>
                  <w:noWrap w:val="0"/>
                  <w:vAlign w:val="center"/>
                </w:tcPr>
                <w:p>
                  <w:pPr>
                    <w:pStyle w:val="80"/>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3"/>
                      <w:sz w:val="21"/>
                      <w:szCs w:val="21"/>
                    </w:rPr>
                    <w:t>厂家回收</w:t>
                  </w:r>
                </w:p>
              </w:tc>
              <w:tc>
                <w:tcPr>
                  <w:tcW w:w="1034" w:type="dxa"/>
                  <w:tcBorders>
                    <w:tl2br w:val="nil"/>
                    <w:tr2bl w:val="nil"/>
                  </w:tcBorders>
                  <w:noWrap w:val="0"/>
                  <w:vAlign w:val="center"/>
                </w:tcPr>
                <w:p>
                  <w:pPr>
                    <w:pStyle w:val="80"/>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3"/>
                      <w:sz w:val="21"/>
                      <w:szCs w:val="21"/>
                    </w:rPr>
                    <w:t>厂家回收</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4</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废膜</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覆膜</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0.5</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0.5</w:t>
                  </w:r>
                </w:p>
              </w:tc>
              <w:tc>
                <w:tcPr>
                  <w:tcW w:w="1817" w:type="dxa"/>
                  <w:tcBorders>
                    <w:tl2br w:val="nil"/>
                    <w:tr2bl w:val="nil"/>
                  </w:tcBorders>
                  <w:noWrap w:val="0"/>
                  <w:vAlign w:val="center"/>
                </w:tcPr>
                <w:p>
                  <w:pPr>
                    <w:pStyle w:val="80"/>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2"/>
                      <w:sz w:val="21"/>
                      <w:szCs w:val="21"/>
                    </w:rPr>
                    <w:t>外售给废品回收商</w:t>
                  </w:r>
                </w:p>
              </w:tc>
              <w:tc>
                <w:tcPr>
                  <w:tcW w:w="1034" w:type="dxa"/>
                  <w:tcBorders>
                    <w:tl2br w:val="nil"/>
                    <w:tr2bl w:val="nil"/>
                  </w:tcBorders>
                  <w:noWrap w:val="0"/>
                  <w:vAlign w:val="center"/>
                </w:tcPr>
                <w:p>
                  <w:pPr>
                    <w:pStyle w:val="80"/>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2"/>
                      <w:sz w:val="21"/>
                      <w:szCs w:val="21"/>
                    </w:rPr>
                    <w:t>外售给废品回收商</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5</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废烫金纸</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烫金</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0.5</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0.5</w:t>
                  </w:r>
                </w:p>
              </w:tc>
              <w:tc>
                <w:tcPr>
                  <w:tcW w:w="181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2"/>
                      <w:sz w:val="21"/>
                      <w:szCs w:val="21"/>
                    </w:rPr>
                    <w:t>外售给废品回收商</w:t>
                  </w:r>
                </w:p>
              </w:tc>
              <w:tc>
                <w:tcPr>
                  <w:tcW w:w="103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2"/>
                      <w:sz w:val="21"/>
                      <w:szCs w:val="21"/>
                    </w:rPr>
                    <w:t>外售给废品回收商</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6</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废抹布、手套</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设备擦洗</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1.5</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1.5</w:t>
                  </w:r>
                </w:p>
              </w:tc>
              <w:tc>
                <w:tcPr>
                  <w:tcW w:w="181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有资质的单位处置</w:t>
                  </w:r>
                </w:p>
              </w:tc>
              <w:tc>
                <w:tcPr>
                  <w:tcW w:w="103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pacing w:val="-2"/>
                      <w:sz w:val="21"/>
                      <w:szCs w:val="21"/>
                    </w:rPr>
                    <w:t>外售给废品回收商</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7</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废包装桶</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胶印、上光、裱盒</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restart"/>
                  <w:tcBorders>
                    <w:tl2br w:val="nil"/>
                    <w:tr2bl w:val="nil"/>
                  </w:tcBorders>
                  <w:noWrap w:val="0"/>
                  <w:vAlign w:val="center"/>
                </w:tcPr>
                <w:p>
                  <w:pPr>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危险废物</w:t>
                  </w: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2.75</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2.75</w:t>
                  </w:r>
                </w:p>
              </w:tc>
              <w:tc>
                <w:tcPr>
                  <w:tcW w:w="181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有资质的单位处置</w:t>
                  </w:r>
                </w:p>
              </w:tc>
              <w:tc>
                <w:tcPr>
                  <w:tcW w:w="103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有资质的单位处置</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8</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废丝网版</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上光</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0.05</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0.05</w:t>
                  </w:r>
                </w:p>
              </w:tc>
              <w:tc>
                <w:tcPr>
                  <w:tcW w:w="181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有资质的单位处置</w:t>
                  </w:r>
                </w:p>
              </w:tc>
              <w:tc>
                <w:tcPr>
                  <w:tcW w:w="103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有资质的单位处置</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9</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废活性炭</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废气处理</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4.294</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4.294</w:t>
                  </w:r>
                </w:p>
              </w:tc>
              <w:tc>
                <w:tcPr>
                  <w:tcW w:w="181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有资质的单位处置</w:t>
                  </w:r>
                </w:p>
              </w:tc>
              <w:tc>
                <w:tcPr>
                  <w:tcW w:w="103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有资质的单位处置</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10</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生活垃圾</w:t>
                  </w:r>
                </w:p>
              </w:tc>
              <w:tc>
                <w:tcPr>
                  <w:tcW w:w="95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日常办公</w:t>
                  </w:r>
                </w:p>
              </w:tc>
              <w:tc>
                <w:tcPr>
                  <w:tcW w:w="6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w:t>
                  </w:r>
                </w:p>
              </w:tc>
              <w:tc>
                <w:tcPr>
                  <w:tcW w:w="10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生活垃圾</w:t>
                  </w:r>
                </w:p>
              </w:tc>
              <w:tc>
                <w:tcPr>
                  <w:tcW w:w="11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9</w:t>
                  </w:r>
                </w:p>
              </w:tc>
              <w:tc>
                <w:tcPr>
                  <w:tcW w:w="11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9</w:t>
                  </w:r>
                </w:p>
              </w:tc>
              <w:tc>
                <w:tcPr>
                  <w:tcW w:w="181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环卫部门</w:t>
                  </w:r>
                </w:p>
              </w:tc>
              <w:tc>
                <w:tcPr>
                  <w:tcW w:w="103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环卫部门</w:t>
                  </w:r>
                </w:p>
              </w:tc>
            </w:tr>
          </w:tbl>
          <w:p>
            <w:pPr>
              <w:pStyle w:val="11"/>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8"/>
                <w:lang w:val="en-US" w:eastAsia="zh-CN"/>
              </w:rPr>
            </w:pPr>
            <w:r>
              <w:rPr>
                <w:rFonts w:hint="default" w:ascii="Times New Roman" w:hAnsi="Times New Roman" w:eastAsia="宋体" w:cs="Times New Roman"/>
                <w:b/>
                <w:bCs/>
                <w:sz w:val="24"/>
                <w:szCs w:val="28"/>
                <w:lang w:val="en-US" w:eastAsia="zh-CN"/>
              </w:rPr>
              <w:t>3.2</w:t>
            </w:r>
            <w:r>
              <w:rPr>
                <w:rFonts w:hint="default" w:ascii="Times New Roman" w:hAnsi="Times New Roman" w:eastAsia="宋体" w:cs="Times New Roman"/>
                <w:b/>
                <w:color w:val="000000"/>
                <w:sz w:val="24"/>
                <w:szCs w:val="24"/>
              </w:rPr>
              <w:t>其他环保设施</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本项目其他环保设施调查</w:t>
            </w:r>
            <w:r>
              <w:rPr>
                <w:rFonts w:hint="default" w:ascii="Times New Roman" w:hAnsi="Times New Roman" w:eastAsia="宋体" w:cs="Times New Roman"/>
                <w:sz w:val="24"/>
                <w:szCs w:val="24"/>
                <w:lang w:val="zh-CN"/>
              </w:rPr>
              <w:t>结果情况见表</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2-1。</w:t>
            </w:r>
          </w:p>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2-1</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本项目其他环保设施调查表</w:t>
            </w:r>
          </w:p>
          <w:tbl>
            <w:tblPr>
              <w:tblStyle w:val="33"/>
              <w:tblW w:w="91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437"/>
              <w:gridCol w:w="57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调查内容</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执行情况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color w:val="000000"/>
                      <w:sz w:val="21"/>
                      <w:szCs w:val="21"/>
                    </w:rPr>
                    <w:t>环境风险防治设施</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lang w:val="en-US" w:eastAsia="zh-CN"/>
                    </w:rPr>
                  </w:pPr>
                  <w:r>
                    <w:rPr>
                      <w:rFonts w:hint="eastAsia" w:ascii="宋体" w:hAnsi="宋体" w:cs="宋体"/>
                      <w:b w:val="0"/>
                      <w:bCs w:val="0"/>
                      <w:color w:val="000000"/>
                      <w:sz w:val="21"/>
                      <w:szCs w:val="21"/>
                      <w:lang w:val="en-US" w:eastAsia="zh-CN"/>
                    </w:rPr>
                    <w:t>符合规范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color w:val="000000"/>
                      <w:sz w:val="21"/>
                      <w:szCs w:val="21"/>
                    </w:rPr>
                    <w:t>在线监测装置</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rPr>
                  </w:pPr>
                  <w:r>
                    <w:rPr>
                      <w:rFonts w:hint="eastAsia" w:ascii="宋体" w:hAnsi="宋体" w:eastAsia="宋体" w:cs="宋体"/>
                      <w:color w:val="000000"/>
                      <w:sz w:val="21"/>
                      <w:szCs w:val="21"/>
                    </w:rPr>
                    <w:t>环评未要求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eastAsia" w:ascii="Times New Roman" w:hAnsi="Times New Roman"/>
                      <w:color w:val="000000"/>
                      <w:sz w:val="21"/>
                      <w:szCs w:val="21"/>
                      <w:lang w:eastAsia="zh-CN"/>
                    </w:rPr>
                    <w:t>“</w:t>
                  </w:r>
                  <w:r>
                    <w:rPr>
                      <w:rFonts w:hint="default" w:ascii="Times New Roman" w:hAnsi="宋体" w:eastAsia="宋体"/>
                      <w:color w:val="000000"/>
                      <w:sz w:val="21"/>
                      <w:szCs w:val="21"/>
                    </w:rPr>
                    <w:t>三同时</w:t>
                  </w:r>
                  <w:r>
                    <w:rPr>
                      <w:rFonts w:hint="eastAsia" w:ascii="Times New Roman" w:hAnsi="Times New Roman"/>
                      <w:color w:val="000000"/>
                      <w:sz w:val="21"/>
                      <w:szCs w:val="21"/>
                      <w:lang w:eastAsia="zh-CN"/>
                    </w:rPr>
                    <w:t>”</w:t>
                  </w:r>
                  <w:r>
                    <w:rPr>
                      <w:rFonts w:hint="default" w:ascii="Times New Roman" w:hAnsi="宋体" w:eastAsia="宋体"/>
                      <w:color w:val="000000"/>
                      <w:sz w:val="21"/>
                      <w:szCs w:val="21"/>
                    </w:rPr>
                    <w:t>落实情况</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sz w:val="21"/>
                      <w:szCs w:val="21"/>
                    </w:rPr>
                    <w:t>项目工程相应的环保设施与主体工程同时设计、同时竣工、同时投入使用，能较好地履行环境保护</w:t>
                  </w:r>
                  <w:r>
                    <w:rPr>
                      <w:rFonts w:hint="eastAsia" w:ascii="Times New Roman" w:hAnsi="Times New Roman"/>
                      <w:sz w:val="21"/>
                      <w:szCs w:val="21"/>
                      <w:lang w:eastAsia="zh-CN"/>
                    </w:rPr>
                    <w:t>“</w:t>
                  </w:r>
                  <w:r>
                    <w:rPr>
                      <w:rFonts w:hint="default" w:ascii="Times New Roman" w:hAnsi="宋体" w:eastAsia="宋体"/>
                      <w:sz w:val="21"/>
                      <w:szCs w:val="21"/>
                    </w:rPr>
                    <w:t>三同时</w:t>
                  </w:r>
                  <w:r>
                    <w:rPr>
                      <w:rFonts w:hint="eastAsia" w:ascii="Times New Roman" w:hAnsi="Times New Roman"/>
                      <w:sz w:val="21"/>
                      <w:szCs w:val="21"/>
                      <w:lang w:eastAsia="zh-CN"/>
                    </w:rPr>
                    <w:t>”</w:t>
                  </w:r>
                  <w:r>
                    <w:rPr>
                      <w:rFonts w:hint="default" w:ascii="Times New Roman" w:hAnsi="宋体" w:eastAsia="宋体"/>
                      <w:sz w:val="21"/>
                      <w:szCs w:val="21"/>
                    </w:rPr>
                    <w:t>执行制度。</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8"/>
                <w:highlight w:val="none"/>
                <w:lang w:val="en-US" w:eastAsia="zh-CN"/>
              </w:rPr>
            </w:pPr>
            <w:r>
              <w:rPr>
                <w:rFonts w:hint="default" w:ascii="Times New Roman" w:hAnsi="Times New Roman" w:eastAsia="宋体" w:cs="Times New Roman"/>
                <w:sz w:val="24"/>
                <w:szCs w:val="28"/>
                <w:highlight w:val="none"/>
                <w:lang w:val="en-US" w:eastAsia="zh-CN"/>
              </w:rPr>
              <w:t>根据该项目现场勘察情况，其污染物产生、防治措施、排放情况，具体见表3-1。</w:t>
            </w:r>
          </w:p>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sz w:val="24"/>
                <w:szCs w:val="28"/>
                <w:lang w:val="en-US" w:eastAsia="zh-CN"/>
              </w:rPr>
            </w:pPr>
            <w:r>
              <w:rPr>
                <w:rFonts w:hint="default" w:ascii="Times New Roman" w:hAnsi="Times New Roman" w:eastAsia="宋体" w:cs="Times New Roman"/>
                <w:b/>
                <w:bCs/>
                <w:sz w:val="24"/>
                <w:szCs w:val="28"/>
                <w:lang w:val="en-US" w:eastAsia="zh-CN"/>
              </w:rPr>
              <w:t>表3-1 项目污染物产生、防治措施、排放情况表</w:t>
            </w:r>
          </w:p>
          <w:tbl>
            <w:tblPr>
              <w:tblStyle w:val="34"/>
              <w:tblW w:w="9184"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146"/>
              <w:gridCol w:w="1951"/>
              <w:gridCol w:w="1778"/>
              <w:gridCol w:w="1175"/>
              <w:gridCol w:w="19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mc:AlternateContent>
                      <mc:Choice Requires="wps">
                        <w:drawing>
                          <wp:anchor distT="0" distB="0" distL="114300" distR="114300" simplePos="0" relativeHeight="251660288" behindDoc="0" locked="0" layoutInCell="1" allowOverlap="1">
                            <wp:simplePos x="0" y="0"/>
                            <wp:positionH relativeFrom="column">
                              <wp:posOffset>-66040</wp:posOffset>
                            </wp:positionH>
                            <wp:positionV relativeFrom="paragraph">
                              <wp:posOffset>-18415</wp:posOffset>
                            </wp:positionV>
                            <wp:extent cx="777875" cy="431800"/>
                            <wp:effectExtent l="2540" t="4445" r="19685" b="20955"/>
                            <wp:wrapNone/>
                            <wp:docPr id="73" name="直接连接符 73"/>
                            <wp:cNvGraphicFramePr/>
                            <a:graphic xmlns:a="http://schemas.openxmlformats.org/drawingml/2006/main">
                              <a:graphicData uri="http://schemas.microsoft.com/office/word/2010/wordprocessingShape">
                                <wps:wsp>
                                  <wps:cNvCnPr/>
                                  <wps:spPr>
                                    <a:xfrm>
                                      <a:off x="790575" y="1882140"/>
                                      <a:ext cx="777875" cy="43180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2pt;margin-top:-1.45pt;height:34pt;width:61.25pt;z-index:251660288;mso-width-relative:page;mso-height-relative:page;" filled="f" stroked="t" coordsize="21600,21600" o:gfxdata="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KF2lHXAAAACQEAAA8AAAAAAAAAAQAgAAAAIgAAAGRycy9kb3ducmV2Lnht&#10;bFBLAQIUABQAAAAIAIdO4kAbsue/+gEAANADAAAOAAAAAAAAAAEAIAAAACYBAABkcnMvZTJvRG9j&#10;LnhtbFBLBQYAAAAABgAGAFkBAACSBQ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val="0"/>
                      <w:sz w:val="21"/>
                      <w:szCs w:val="21"/>
                      <w:lang w:val="en-US" w:eastAsia="zh-CN"/>
                    </w:rPr>
                    <w:t xml:space="preserve">     </w:t>
                  </w:r>
                  <w:r>
                    <w:rPr>
                      <w:rFonts w:hint="default" w:ascii="Times New Roman" w:hAnsi="Times New Roman" w:eastAsia="宋体" w:cs="Times New Roman"/>
                      <w:b w:val="0"/>
                      <w:bCs w:val="0"/>
                      <w:sz w:val="21"/>
                      <w:szCs w:val="21"/>
                    </w:rPr>
                    <w:t>内容</w:t>
                  </w:r>
                </w:p>
                <w:p>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类型</w:t>
                  </w:r>
                </w:p>
              </w:tc>
              <w:tc>
                <w:tcPr>
                  <w:tcW w:w="1146"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排放源</w:t>
                  </w:r>
                </w:p>
                <w:p>
                  <w:pPr>
                    <w:keepNext w:val="0"/>
                    <w:keepLines w:val="0"/>
                    <w:widowControl/>
                    <w:suppressLineNumbers w:val="0"/>
                    <w:spacing w:before="0" w:beforeAutospacing="0" w:after="0" w:afterAutospacing="0" w:line="320" w:lineRule="exact"/>
                    <w:ind w:left="0" w:right="0"/>
                    <w:jc w:val="center"/>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编号</w:t>
                  </w:r>
                  <w:r>
                    <w:rPr>
                      <w:rFonts w:hint="eastAsia" w:ascii="Times New Roman" w:hAnsi="Times New Roman" w:eastAsia="宋体" w:cs="Times New Roman"/>
                      <w:b w:val="0"/>
                      <w:bCs w:val="0"/>
                      <w:sz w:val="21"/>
                      <w:szCs w:val="21"/>
                      <w:lang w:eastAsia="zh-CN"/>
                    </w:rPr>
                    <w:t>）</w:t>
                  </w:r>
                </w:p>
              </w:tc>
              <w:tc>
                <w:tcPr>
                  <w:tcW w:w="1951"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污染物名称</w:t>
                  </w:r>
                </w:p>
              </w:tc>
              <w:tc>
                <w:tcPr>
                  <w:tcW w:w="177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防治措施</w:t>
                  </w:r>
                </w:p>
              </w:tc>
              <w:tc>
                <w:tcPr>
                  <w:tcW w:w="3091" w:type="dxa"/>
                  <w:gridSpan w:val="2"/>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治理效果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1218" w:type="dxa"/>
                  <w:vMerge w:val="restart"/>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大气污染物</w:t>
                  </w:r>
                </w:p>
              </w:tc>
              <w:tc>
                <w:tcPr>
                  <w:tcW w:w="1146"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胶印、设备擦洗</w:t>
                  </w:r>
                </w:p>
              </w:tc>
              <w:tc>
                <w:tcPr>
                  <w:tcW w:w="1951"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非甲烷总烃</w:t>
                  </w:r>
                </w:p>
              </w:tc>
              <w:tc>
                <w:tcPr>
                  <w:tcW w:w="1778"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w:t>
                  </w:r>
                  <w:r>
                    <w:rPr>
                      <w:rFonts w:hint="eastAsia" w:ascii="Times New Roman" w:hAnsi="Times New Roman" w:eastAsia="宋体"/>
                      <w:color w:val="000000" w:themeColor="text1"/>
                      <w:sz w:val="21"/>
                      <w:vertAlign w:val="baseline"/>
                      <w:lang w:val="en-US" w:eastAsia="zh-CN"/>
                      <w14:textFill>
                        <w14:solidFill>
                          <w14:schemeClr w14:val="tx1"/>
                        </w14:solidFill>
                      </w14:textFill>
                    </w:rPr>
                    <w:t>1</w:t>
                  </w:r>
                  <w:r>
                    <w:rPr>
                      <w:rFonts w:hint="default" w:ascii="Times New Roman" w:hAnsi="Times New Roman" w:eastAsia="宋体"/>
                      <w:color w:val="000000" w:themeColor="text1"/>
                      <w:sz w:val="21"/>
                      <w:vertAlign w:val="baseline"/>
                      <w:lang w:val="en-US" w:eastAsia="zh-CN"/>
                      <w14:textFill>
                        <w14:solidFill>
                          <w14:schemeClr w14:val="tx1"/>
                        </w14:solidFill>
                      </w14:textFill>
                    </w:rPr>
                    <w:t>5m排气筒FQ-1</w:t>
                  </w:r>
                </w:p>
              </w:tc>
              <w:tc>
                <w:tcPr>
                  <w:tcW w:w="3091" w:type="dxa"/>
                  <w:gridSpan w:val="2"/>
                  <w:vMerge w:val="restart"/>
                  <w:tcBorders>
                    <w:tl2br w:val="nil"/>
                    <w:tr2bl w:val="nil"/>
                  </w:tcBorders>
                  <w:noWrap w:val="0"/>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2"/>
                      <w:sz w:val="21"/>
                      <w:szCs w:val="22"/>
                      <w:vertAlign w:val="baseline"/>
                      <w:lang w:val="en-US" w:eastAsia="zh-CN" w:bidi="ar-SA"/>
                      <w14:textFill>
                        <w14:solidFill>
                          <w14:schemeClr w14:val="tx1"/>
                        </w14:solidFill>
                      </w14:textFill>
                    </w:rPr>
                    <w:t>有组织执行《印刷工业大气污染物排放标准》（DB32/4438-2022）、无组织执行《大气污染物综合排放标准》（DB32/4041-2021）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1218" w:type="dxa"/>
                  <w:vMerge w:val="continue"/>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rPr>
                  </w:pPr>
                </w:p>
              </w:tc>
              <w:tc>
                <w:tcPr>
                  <w:tcW w:w="1146"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sz w:val="21"/>
                      <w:vertAlign w:val="baseline"/>
                      <w:lang w:val="en-US" w:eastAsia="zh-CN"/>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上光</w:t>
                  </w:r>
                  <w:r>
                    <w:rPr>
                      <w:rFonts w:hint="default" w:ascii="Times New Roman" w:hAnsi="Times New Roman" w:eastAsia="宋体"/>
                      <w:color w:val="000000" w:themeColor="text1"/>
                      <w:sz w:val="21"/>
                      <w:vertAlign w:val="baseline"/>
                      <w:lang w:val="en-US" w:eastAsia="zh-CN"/>
                      <w14:textFill>
                        <w14:solidFill>
                          <w14:schemeClr w14:val="tx1"/>
                        </w14:solidFill>
                      </w14:textFill>
                    </w:rPr>
                    <w:t>、</w:t>
                  </w:r>
                  <w:r>
                    <w:rPr>
                      <w:rFonts w:hint="eastAsia" w:ascii="Times New Roman" w:hAnsi="Times New Roman" w:eastAsia="宋体"/>
                      <w:color w:val="000000" w:themeColor="text1"/>
                      <w:sz w:val="21"/>
                      <w:vertAlign w:val="baseline"/>
                      <w:lang w:val="en-US" w:eastAsia="zh-CN"/>
                      <w14:textFill>
                        <w14:solidFill>
                          <w14:schemeClr w14:val="tx1"/>
                        </w14:solidFill>
                      </w14:textFill>
                    </w:rPr>
                    <w:t>裱盒</w:t>
                  </w:r>
                </w:p>
              </w:tc>
              <w:tc>
                <w:tcPr>
                  <w:tcW w:w="1951"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非甲烷总烃</w:t>
                  </w:r>
                </w:p>
              </w:tc>
              <w:tc>
                <w:tcPr>
                  <w:tcW w:w="1778"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二级活性炭吸附装置+15m排气筒FQ-2</w:t>
                  </w:r>
                </w:p>
              </w:tc>
              <w:tc>
                <w:tcPr>
                  <w:tcW w:w="3091" w:type="dxa"/>
                  <w:gridSpan w:val="2"/>
                  <w:vMerge w:val="continue"/>
                  <w:tcBorders>
                    <w:tl2br w:val="nil"/>
                    <w:tr2bl w:val="nil"/>
                  </w:tcBorders>
                  <w:noWrap w:val="0"/>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水污染物</w:t>
                  </w:r>
                </w:p>
              </w:tc>
              <w:tc>
                <w:tcPr>
                  <w:tcW w:w="1146"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生活污水</w:t>
                  </w:r>
                </w:p>
              </w:tc>
              <w:tc>
                <w:tcPr>
                  <w:tcW w:w="1951"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szCs w:val="21"/>
                      <w:highlight w:val="none"/>
                      <w:lang w:val="en-US" w:eastAsia="zh-CN"/>
                    </w:rPr>
                    <w:t>pH值、COD、氨氮、SS、总磷</w:t>
                  </w:r>
                  <w:r>
                    <w:rPr>
                      <w:rFonts w:hint="eastAsia" w:ascii="Times New Roman" w:hAnsi="Times New Roman" w:cs="Times New Roman"/>
                      <w:szCs w:val="21"/>
                      <w:highlight w:val="none"/>
                      <w:lang w:val="en-US" w:eastAsia="zh-CN"/>
                    </w:rPr>
                    <w:t>、总氮</w:t>
                  </w:r>
                </w:p>
              </w:tc>
              <w:tc>
                <w:tcPr>
                  <w:tcW w:w="1778" w:type="dxa"/>
                  <w:tcBorders>
                    <w:tl2br w:val="nil"/>
                    <w:tr2bl w:val="nil"/>
                  </w:tcBorders>
                  <w:noWrap w:val="0"/>
                  <w:vAlign w:val="center"/>
                </w:tcPr>
                <w:p>
                  <w:pPr>
                    <w:pStyle w:val="56"/>
                    <w:keepNext w:val="0"/>
                    <w:keepLines w:val="0"/>
                    <w:widowControl/>
                    <w:suppressLineNumbers w:val="0"/>
                    <w:adjustRightInd/>
                    <w:spacing w:before="0" w:beforeAutospacing="0" w:after="0" w:afterAutospacing="0" w:line="320" w:lineRule="exact"/>
                    <w:ind w:left="0" w:right="0"/>
                    <w:jc w:val="center"/>
                    <w:textAlignment w:val="auto"/>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b w:val="0"/>
                      <w:bCs w:val="0"/>
                      <w:kern w:val="2"/>
                      <w:sz w:val="21"/>
                      <w:szCs w:val="21"/>
                      <w:vertAlign w:val="baseline"/>
                      <w:lang w:val="en-US" w:eastAsia="zh-CN" w:bidi="ar-SA"/>
                    </w:rPr>
                    <w:t>接管进</w:t>
                  </w:r>
                  <w:r>
                    <w:rPr>
                      <w:rFonts w:hint="eastAsia" w:ascii="Times New Roman" w:hAnsi="Times New Roman" w:cs="Times New Roman"/>
                      <w:b w:val="0"/>
                      <w:bCs w:val="0"/>
                      <w:kern w:val="2"/>
                      <w:sz w:val="21"/>
                      <w:szCs w:val="21"/>
                      <w:vertAlign w:val="baseline"/>
                      <w:lang w:val="en-US" w:eastAsia="zh-CN" w:bidi="ar-SA"/>
                    </w:rPr>
                    <w:t>鹅湖污水处理厂</w:t>
                  </w:r>
                </w:p>
              </w:tc>
              <w:tc>
                <w:tcPr>
                  <w:tcW w:w="3091" w:type="dxa"/>
                  <w:gridSpan w:val="2"/>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b w:val="0"/>
                      <w:bCs w:val="0"/>
                      <w:kern w:val="2"/>
                      <w:sz w:val="21"/>
                      <w:szCs w:val="21"/>
                      <w:vertAlign w:val="baseline"/>
                      <w:lang w:val="en-US" w:eastAsia="zh-CN" w:bidi="ar-SA"/>
                    </w:rPr>
                    <w:t>接管进</w:t>
                  </w:r>
                  <w:r>
                    <w:rPr>
                      <w:rFonts w:hint="eastAsia" w:ascii="Times New Roman" w:hAnsi="Times New Roman" w:cs="Times New Roman"/>
                      <w:b w:val="0"/>
                      <w:bCs w:val="0"/>
                      <w:kern w:val="2"/>
                      <w:sz w:val="21"/>
                      <w:szCs w:val="21"/>
                      <w:vertAlign w:val="baseline"/>
                      <w:lang w:val="en-US" w:eastAsia="zh-CN" w:bidi="ar-SA"/>
                    </w:rPr>
                    <w:t>鹅湖污水处理厂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电离和电磁辐射</w:t>
                  </w:r>
                </w:p>
              </w:tc>
              <w:tc>
                <w:tcPr>
                  <w:tcW w:w="7966" w:type="dxa"/>
                  <w:gridSpan w:val="5"/>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18" w:type="dxa"/>
                  <w:vMerge w:val="restart"/>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kern w:val="2"/>
                      <w:sz w:val="21"/>
                      <w:szCs w:val="21"/>
                      <w:lang w:val="en-US" w:eastAsia="zh-CN" w:bidi="ar-SA"/>
                    </w:rPr>
                    <w:t>固体废物</w:t>
                  </w:r>
                </w:p>
              </w:tc>
              <w:tc>
                <w:tcPr>
                  <w:tcW w:w="1146" w:type="dxa"/>
                  <w:vMerge w:val="restart"/>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一般工业固废</w:t>
                  </w:r>
                </w:p>
              </w:tc>
              <w:tc>
                <w:tcPr>
                  <w:tcW w:w="195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废边角料</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废膜</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废烫金纸</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废抹布、手套</w:t>
                  </w:r>
                </w:p>
              </w:tc>
              <w:tc>
                <w:tcPr>
                  <w:tcW w:w="2953" w:type="dxa"/>
                  <w:gridSpan w:val="2"/>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spacing w:val="-2"/>
                      <w:sz w:val="21"/>
                      <w:szCs w:val="21"/>
                    </w:rPr>
                    <w:t>外售给废品回收商</w:t>
                  </w:r>
                </w:p>
              </w:tc>
              <w:tc>
                <w:tcPr>
                  <w:tcW w:w="1916" w:type="dxa"/>
                  <w:vMerge w:val="restart"/>
                  <w:tcBorders>
                    <w:tl2br w:val="nil"/>
                    <w:tr2bl w:val="nil"/>
                  </w:tcBorders>
                  <w:noWrap w:val="0"/>
                  <w:vAlign w:val="center"/>
                </w:tcPr>
                <w:p>
                  <w:pPr>
                    <w:keepNext w:val="0"/>
                    <w:keepLines w:val="0"/>
                    <w:widowControl/>
                    <w:suppressLineNumbers w:val="0"/>
                    <w:tabs>
                      <w:tab w:val="left" w:pos="2520"/>
                    </w:tabs>
                    <w:spacing w:before="0" w:beforeAutospacing="0" w:after="0" w:afterAutospacing="0" w:line="240" w:lineRule="auto"/>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100%处置，不外排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18"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kern w:val="2"/>
                      <w:sz w:val="21"/>
                      <w:szCs w:val="21"/>
                      <w:lang w:val="en-US" w:eastAsia="zh-CN" w:bidi="ar-SA"/>
                    </w:rPr>
                  </w:pPr>
                </w:p>
              </w:tc>
              <w:tc>
                <w:tcPr>
                  <w:tcW w:w="1146" w:type="dxa"/>
                  <w:vMerge w:val="continue"/>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sz w:val="21"/>
                      <w:szCs w:val="21"/>
                    </w:rPr>
                  </w:pPr>
                </w:p>
              </w:tc>
              <w:tc>
                <w:tcPr>
                  <w:tcW w:w="195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lang w:val="en-US"/>
                    </w:rPr>
                  </w:pPr>
                  <w:r>
                    <w:rPr>
                      <w:rFonts w:hint="default" w:ascii="Times New Roman" w:hAnsi="Times New Roman" w:eastAsia="宋体" w:cs="Times New Roman"/>
                      <w:b w:val="0"/>
                      <w:bCs w:val="0"/>
                      <w:color w:val="000000" w:themeColor="text1"/>
                      <w:sz w:val="21"/>
                      <w:szCs w:val="21"/>
                      <w14:textFill>
                        <w14:solidFill>
                          <w14:schemeClr w14:val="tx1"/>
                        </w14:solidFill>
                      </w14:textFill>
                    </w:rPr>
                    <w:t>玉米胶包装桶</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废CTP版</w:t>
                  </w:r>
                </w:p>
              </w:tc>
              <w:tc>
                <w:tcPr>
                  <w:tcW w:w="2953" w:type="dxa"/>
                  <w:gridSpan w:val="2"/>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厂家回收</w:t>
                  </w:r>
                </w:p>
              </w:tc>
              <w:tc>
                <w:tcPr>
                  <w:tcW w:w="1916" w:type="dxa"/>
                  <w:vMerge w:val="continue"/>
                  <w:tcBorders>
                    <w:tl2br w:val="nil"/>
                    <w:tr2bl w:val="nil"/>
                  </w:tcBorders>
                  <w:noWrap w:val="0"/>
                  <w:vAlign w:val="center"/>
                </w:tcPr>
                <w:p>
                  <w:pPr>
                    <w:keepNext w:val="0"/>
                    <w:keepLines w:val="0"/>
                    <w:widowControl/>
                    <w:suppressLineNumbers w:val="0"/>
                    <w:tabs>
                      <w:tab w:val="left" w:pos="2520"/>
                    </w:tabs>
                    <w:spacing w:before="0" w:beforeAutospacing="0" w:after="0" w:afterAutospacing="0" w:line="240" w:lineRule="auto"/>
                    <w:ind w:left="0" w:right="0"/>
                    <w:jc w:val="center"/>
                    <w:rPr>
                      <w:rFonts w:hint="default" w:ascii="Times New Roman" w:hAnsi="Times New Roman" w:eastAsia="宋体" w:cs="Times New Roman"/>
                      <w:b w:val="0"/>
                      <w:bCs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职工生活</w:t>
                  </w:r>
                </w:p>
              </w:tc>
              <w:tc>
                <w:tcPr>
                  <w:tcW w:w="195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生活</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垃圾</w:t>
                  </w:r>
                </w:p>
              </w:tc>
              <w:tc>
                <w:tcPr>
                  <w:tcW w:w="2953" w:type="dxa"/>
                  <w:gridSpan w:val="2"/>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环卫部门处理</w:t>
                  </w:r>
                </w:p>
              </w:tc>
              <w:tc>
                <w:tcPr>
                  <w:tcW w:w="1916"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218"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sz w:val="21"/>
                      <w:szCs w:val="21"/>
                      <w:highlight w:val="none"/>
                      <w:lang w:val="en-US" w:eastAsia="zh-CN"/>
                    </w:rPr>
                  </w:pPr>
                  <w:r>
                    <w:rPr>
                      <w:rFonts w:hint="eastAsia" w:ascii="Times New Roman" w:hAnsi="Times New Roman" w:eastAsia="宋体"/>
                      <w:b w:val="0"/>
                      <w:bCs w:val="0"/>
                      <w:sz w:val="21"/>
                      <w:szCs w:val="21"/>
                      <w:highlight w:val="none"/>
                      <w:lang w:val="en-US" w:eastAsia="zh-CN"/>
                    </w:rPr>
                    <w:t>危险废物</w:t>
                  </w:r>
                </w:p>
              </w:tc>
              <w:tc>
                <w:tcPr>
                  <w:tcW w:w="195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废包装桶</w:t>
                  </w:r>
                  <w:r>
                    <w:rPr>
                      <w:rFonts w:hint="eastAsia" w:ascii="Times New Roman" w:hAnsi="Times New Roman" w:eastAsia="宋体" w:cs="Times New Roman"/>
                      <w:b w:val="0"/>
                      <w:bCs w:val="0"/>
                      <w:color w:val="000000" w:themeColor="text1"/>
                      <w:sz w:val="21"/>
                      <w:szCs w:val="21"/>
                      <w:lang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废丝网版</w:t>
                  </w:r>
                  <w:r>
                    <w:rPr>
                      <w:rFonts w:hint="eastAsia" w:ascii="Times New Roman" w:hAnsi="Times New Roman" w:cs="Times New Roman"/>
                      <w:b w:val="0"/>
                      <w:bCs w:val="0"/>
                      <w:color w:val="000000" w:themeColor="text1"/>
                      <w:sz w:val="21"/>
                      <w:szCs w:val="21"/>
                      <w:lang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废活性炭</w:t>
                  </w:r>
                </w:p>
              </w:tc>
              <w:tc>
                <w:tcPr>
                  <w:tcW w:w="2953" w:type="dxa"/>
                  <w:gridSpan w:val="2"/>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委托有资质单位处置</w:t>
                  </w:r>
                </w:p>
              </w:tc>
              <w:tc>
                <w:tcPr>
                  <w:tcW w:w="1916"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highlight w:val="yellow"/>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噪声</w:t>
                  </w:r>
                </w:p>
              </w:tc>
              <w:tc>
                <w:tcPr>
                  <w:tcW w:w="1146"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生产车间</w:t>
                  </w:r>
                </w:p>
              </w:tc>
              <w:tc>
                <w:tcPr>
                  <w:tcW w:w="1951"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b w:val="0"/>
                      <w:bCs w:val="0"/>
                      <w:sz w:val="21"/>
                      <w:szCs w:val="21"/>
                      <w:lang w:val="en-US" w:eastAsia="zh-CN"/>
                    </w:rPr>
                  </w:pPr>
                  <w:r>
                    <w:rPr>
                      <w:rFonts w:hint="eastAsia" w:ascii="Times New Roman" w:hAnsi="Times New Roman" w:eastAsia="宋体"/>
                      <w:b w:val="0"/>
                      <w:bCs w:val="0"/>
                      <w:sz w:val="21"/>
                      <w:szCs w:val="21"/>
                      <w:lang w:val="en-US" w:eastAsia="zh-CN"/>
                    </w:rPr>
                    <w:t>生产设备</w:t>
                  </w:r>
                </w:p>
              </w:tc>
              <w:tc>
                <w:tcPr>
                  <w:tcW w:w="2953" w:type="dxa"/>
                  <w:gridSpan w:val="2"/>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设备选型时尽量选用低噪声设备。车间合理布局，尽量将高噪声设备置于车间中部。生产车间配备完好的隔声门窗，生产时保持门窗紧闭。加强设备的维护保养，防止设备故障形成的非正常生产噪声。加强职工环保意识教育、提倡文明生产，防止人为噪声。</w:t>
                  </w:r>
                </w:p>
              </w:tc>
              <w:tc>
                <w:tcPr>
                  <w:tcW w:w="1916" w:type="dxa"/>
                  <w:tcBorders>
                    <w:tl2br w:val="nil"/>
                    <w:tr2bl w:val="nil"/>
                  </w:tcBorders>
                  <w:noWrap w:val="0"/>
                  <w:vAlign w:val="center"/>
                </w:tcPr>
                <w:p>
                  <w:pPr>
                    <w:pStyle w:val="11"/>
                    <w:keepNext w:val="0"/>
                    <w:keepLines w:val="0"/>
                    <w:widowControl/>
                    <w:suppressLineNumbers w:val="0"/>
                    <w:spacing w:before="0" w:beforeAutospacing="0" w:after="0" w:afterAutospacing="0" w:line="240" w:lineRule="auto"/>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kern w:val="2"/>
                      <w:sz w:val="21"/>
                      <w:szCs w:val="21"/>
                      <w:lang w:val="en-US" w:eastAsia="zh-CN" w:bidi="ar-SA"/>
                    </w:rPr>
                    <w:t>厂界噪声达《工业企业厂界环境噪声排放标准》</w:t>
                  </w:r>
                  <w:r>
                    <w:rPr>
                      <w:rFonts w:hint="eastAsia" w:ascii="Times New Roman" w:hAnsi="Times New Roman" w:eastAsia="宋体" w:cs="Times New Roman"/>
                      <w:b w:val="0"/>
                      <w:bCs w:val="0"/>
                      <w:kern w:val="2"/>
                      <w:sz w:val="21"/>
                      <w:szCs w:val="21"/>
                      <w:lang w:val="en-US" w:eastAsia="zh-CN" w:bidi="ar-SA"/>
                    </w:rPr>
                    <w:t>（</w:t>
                  </w:r>
                  <w:r>
                    <w:rPr>
                      <w:rFonts w:hint="default" w:ascii="Times New Roman" w:hAnsi="Times New Roman" w:eastAsia="宋体" w:cs="Times New Roman"/>
                      <w:b w:val="0"/>
                      <w:bCs w:val="0"/>
                      <w:kern w:val="2"/>
                      <w:sz w:val="21"/>
                      <w:szCs w:val="21"/>
                      <w:lang w:val="en-US" w:eastAsia="zh-CN" w:bidi="ar-SA"/>
                    </w:rPr>
                    <w:t>GB12348-2008</w:t>
                  </w:r>
                  <w:r>
                    <w:rPr>
                      <w:rFonts w:hint="eastAsia" w:ascii="Times New Roman" w:hAnsi="Times New Roman" w:eastAsia="宋体" w:cs="Times New Roman"/>
                      <w:b w:val="0"/>
                      <w:bCs w:val="0"/>
                      <w:kern w:val="2"/>
                      <w:sz w:val="21"/>
                      <w:szCs w:val="21"/>
                      <w:lang w:val="en-US" w:eastAsia="zh-CN" w:bidi="ar-SA"/>
                    </w:rPr>
                    <w:t>）</w:t>
                  </w:r>
                  <w:r>
                    <w:rPr>
                      <w:rFonts w:hint="default" w:ascii="Times New Roman" w:hAnsi="Times New Roman" w:eastAsia="宋体" w:cs="Times New Roman"/>
                      <w:b w:val="0"/>
                      <w:bCs w:val="0"/>
                      <w:kern w:val="2"/>
                      <w:sz w:val="21"/>
                      <w:szCs w:val="21"/>
                      <w:lang w:val="en-US" w:eastAsia="zh-CN" w:bidi="ar-SA"/>
                    </w:rPr>
                    <w:t>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bottom w:val="single" w:color="auto" w:sz="12"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其他</w:t>
                  </w:r>
                </w:p>
              </w:tc>
              <w:tc>
                <w:tcPr>
                  <w:tcW w:w="7966" w:type="dxa"/>
                  <w:gridSpan w:val="5"/>
                  <w:tcBorders>
                    <w:bottom w:val="single" w:color="auto" w:sz="12"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184" w:type="dxa"/>
                  <w:gridSpan w:val="6"/>
                  <w:tcBorders>
                    <w:top w:val="single" w:color="auto" w:sz="12"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b w:val="0"/>
                      <w:bCs w:val="0"/>
                      <w:sz w:val="21"/>
                      <w:szCs w:val="21"/>
                    </w:rPr>
                  </w:pPr>
                  <w:r>
                    <w:rPr>
                      <w:rFonts w:hint="default" w:ascii="Times New Roman" w:hAnsi="Times New Roman" w:eastAsia="宋体"/>
                      <w:b w:val="0"/>
                      <w:bCs w:val="0"/>
                      <w:sz w:val="21"/>
                      <w:szCs w:val="21"/>
                    </w:rPr>
                    <w:t>生态保护措施及预期效果：</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宋体"/>
                      <w:b w:val="0"/>
                      <w:bCs w:val="0"/>
                      <w:sz w:val="21"/>
                      <w:szCs w:val="21"/>
                    </w:rPr>
                    <w:t>项目运营期无大量的对生态环境产生重大影响的污染物产生和排放，产生的污染物可以做到达标排放，且排放量较小，因此本项目运营期对周围环境的生态环境影响较小。</w:t>
                  </w:r>
                </w:p>
              </w:tc>
            </w:tr>
          </w:tbl>
          <w:p>
            <w:pPr>
              <w:pStyle w:val="11"/>
              <w:keepNext w:val="0"/>
              <w:keepLines w:val="0"/>
              <w:widowControl/>
              <w:suppressLineNumbers w:val="0"/>
              <w:spacing w:before="0" w:beforeAutospacing="0" w:after="0" w:afterAutospacing="0"/>
              <w:ind w:left="0" w:right="0"/>
              <w:jc w:val="left"/>
              <w:rPr>
                <w:rFonts w:hint="default" w:ascii="Times New Roman" w:hAnsi="Times New Roman" w:cs="Times New Roman"/>
                <w:color w:val="5B9BD5"/>
                <w:lang w:val="en-US" w:eastAsia="zh-CN"/>
              </w:rPr>
            </w:pPr>
          </w:p>
        </w:tc>
      </w:tr>
    </w:tbl>
    <w:p>
      <w:pPr>
        <w:pStyle w:val="11"/>
        <w:ind w:firstLine="241" w:firstLineChars="100"/>
        <w:jc w:val="left"/>
        <w:outlineLvl w:val="0"/>
        <w:rPr>
          <w:rFonts w:hint="default" w:ascii="Times New Roman" w:hAnsi="Times New Roman" w:eastAsia="宋体" w:cs="Times New Roman"/>
          <w:b/>
          <w:bCs/>
          <w:color w:val="000000"/>
          <w:sz w:val="24"/>
          <w:szCs w:val="24"/>
        </w:rPr>
        <w:sectPr>
          <w:pgSz w:w="11850" w:h="16783"/>
          <w:pgMar w:top="1440" w:right="1236" w:bottom="1440" w:left="123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11"/>
        <w:ind w:firstLine="241" w:firstLineChars="100"/>
        <w:jc w:val="left"/>
        <w:outlineLvl w:val="0"/>
        <w:rPr>
          <w:rFonts w:hint="default"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sz w:val="24"/>
          <w:szCs w:val="24"/>
        </w:rPr>
        <w:t>表</w:t>
      </w:r>
      <w:r>
        <w:rPr>
          <w:rFonts w:hint="default" w:ascii="Times New Roman" w:hAnsi="Times New Roman" w:eastAsia="宋体" w:cs="Times New Roman"/>
          <w:b/>
          <w:bCs/>
          <w:color w:val="000000"/>
          <w:sz w:val="24"/>
          <w:szCs w:val="24"/>
          <w:lang w:val="en-US" w:eastAsia="zh-CN"/>
        </w:rPr>
        <w:t>四</w:t>
      </w:r>
    </w:p>
    <w:tbl>
      <w:tblPr>
        <w:tblStyle w:val="34"/>
        <w:tblW w:w="940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0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4008" w:hRule="atLeast"/>
          <w:jc w:val="center"/>
        </w:trPr>
        <w:tc>
          <w:tcPr>
            <w:tcW w:w="9400"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105" w:rightChars="5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4.1</w:t>
            </w:r>
            <w:r>
              <w:rPr>
                <w:rFonts w:hint="default" w:ascii="Times New Roman" w:hAnsi="Times New Roman" w:cs="Times New Roman"/>
                <w:b/>
                <w:bCs/>
                <w:sz w:val="24"/>
                <w:szCs w:val="24"/>
                <w:lang w:eastAsia="zh-CN"/>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105" w:rightChars="5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1</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eastAsia="zh-CN"/>
              </w:rPr>
              <w:t>建设项目环境影响报告表主要结论</w:t>
            </w:r>
          </w:p>
          <w:p>
            <w:pPr>
              <w:keepNext w:val="0"/>
              <w:keepLines w:val="0"/>
              <w:widowControl/>
              <w:suppressLineNumbers w:val="0"/>
              <w:spacing w:before="0" w:beforeAutospacing="0" w:after="0" w:afterAutospacing="0" w:line="360" w:lineRule="auto"/>
              <w:ind w:left="0" w:right="0" w:firstLine="480"/>
              <w:rPr>
                <w:rFonts w:hint="eastAsia" w:ascii="Times New Roman" w:hAnsi="Times New Roman" w:eastAsia="宋体" w:cs="Times New Roman"/>
                <w:sz w:val="24"/>
                <w:szCs w:val="24"/>
                <w:lang w:eastAsia="zh-CN"/>
              </w:rPr>
            </w:pPr>
            <w:r>
              <w:rPr>
                <w:rFonts w:hint="default" w:ascii="Times New Roman" w:hAnsi="Times New Roman" w:cs="Times New Roman"/>
                <w:b w:val="0"/>
                <w:bCs/>
                <w:sz w:val="24"/>
              </w:rPr>
              <w:t>综上所述，</w:t>
            </w:r>
            <w:r>
              <w:rPr>
                <w:rFonts w:hint="default" w:ascii="Times New Roman" w:hAnsi="Times New Roman" w:cs="Times New Roman"/>
                <w:b w:val="0"/>
                <w:bCs/>
                <w:sz w:val="24"/>
                <w:lang w:val="en-US" w:eastAsia="zh-CN"/>
              </w:rPr>
              <w:t>该项目符合国家和地方的相关产业政策，选址符合</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三线一单</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和当地的规划，所采用的污染防治措施合理可行，可确保污染物稳定达标排放；项目污染物的排放量符合控制要求，处理达标后的各项污染物对周围环境的影响较小，不会改变当地的环境功能区划，项目符合清洁生产要求，在落实本报告表提出的各项污染防治措施、严格执行</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三同时</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制度的情况下，从环保角度分析，项目在拟建地的建设具备环境可行性</w:t>
            </w:r>
            <w:r>
              <w:rPr>
                <w:rFonts w:hint="default" w:ascii="Times New Roman" w:hAnsi="Times New Roman" w:cs="Times New Roman"/>
                <w:b w:val="0"/>
                <w:bCs/>
                <w:sz w:val="24"/>
              </w:rPr>
              <w:t>。</w:t>
            </w:r>
            <w:r>
              <w:rPr>
                <w:rFonts w:hint="default" w:ascii="Times New Roman" w:hAnsi="Times New Roman" w:eastAsia="宋体" w:cs="Times New Roman"/>
                <w:sz w:val="24"/>
                <w:szCs w:val="24"/>
              </w:rPr>
              <w:t>环评结论主要摘录及建议见表4</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1-1</w:t>
            </w:r>
            <w:r>
              <w:rPr>
                <w:rFonts w:hint="eastAsia" w:ascii="Times New Roman" w:hAnsi="Times New Roman" w:eastAsia="宋体" w:cs="Times New Roman"/>
                <w:sz w:val="24"/>
                <w:szCs w:val="24"/>
                <w:lang w:eastAsia="zh-CN"/>
              </w:rPr>
              <w:t>。</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表4</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1-1  环评结论主要摘录</w:t>
            </w:r>
          </w:p>
          <w:tbl>
            <w:tblPr>
              <w:tblStyle w:val="33"/>
              <w:tblW w:w="9209" w:type="dxa"/>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54"/>
              <w:gridCol w:w="368"/>
              <w:gridCol w:w="8387"/>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898" w:hRule="atLeast"/>
              </w:trPr>
              <w:tc>
                <w:tcPr>
                  <w:tcW w:w="454" w:type="dxa"/>
                  <w:vMerge w:val="restart"/>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主要环境影响及保护措施</w:t>
                  </w:r>
                </w:p>
              </w:tc>
              <w:tc>
                <w:tcPr>
                  <w:tcW w:w="36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废气</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项目营运期</w:t>
                  </w:r>
                  <w:r>
                    <w:rPr>
                      <w:rFonts w:hint="default" w:ascii="Times New Roman" w:hAnsi="Times New Roman" w:eastAsia="宋体" w:cs="Times New Roman"/>
                      <w:sz w:val="21"/>
                      <w:szCs w:val="21"/>
                      <w:lang w:val="en-US" w:eastAsia="zh-CN"/>
                    </w:rPr>
                    <w:t>项目</w:t>
                  </w:r>
                  <w:r>
                    <w:rPr>
                      <w:rFonts w:hint="eastAsia" w:ascii="Times New Roman" w:hAnsi="Times New Roman" w:eastAsia="宋体" w:cs="Times New Roman"/>
                      <w:sz w:val="21"/>
                      <w:szCs w:val="21"/>
                      <w:lang w:val="en-US" w:eastAsia="zh-CN"/>
                    </w:rPr>
                    <w:t>胶印及设备擦洗废气经半封闭式集气罩收集后由二级活性炭吸附处理，通过15m高排气筒FQ-1排放；上光废气经半封闭式集气罩收集、裱盒废气经集气罩收集后汇入二级活性炭吸附处理，通过15m高排气筒FQ-2排放。</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454" w:type="dxa"/>
                  <w:vMerge w:val="continue"/>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废水</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生活污水接管进鹅湖污水处理厂</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82" w:hRule="atLeast"/>
              </w:trPr>
              <w:tc>
                <w:tcPr>
                  <w:tcW w:w="454" w:type="dxa"/>
                  <w:vMerge w:val="continue"/>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固废</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妥善处理固体废料。</w:t>
                  </w:r>
                  <w:r>
                    <w:rPr>
                      <w:rFonts w:hint="default" w:ascii="Times New Roman" w:hAnsi="Times New Roman" w:eastAsia="宋体" w:cs="Times New Roman"/>
                      <w:b w:val="0"/>
                      <w:bCs w:val="0"/>
                      <w:color w:val="000000" w:themeColor="text1"/>
                      <w:sz w:val="21"/>
                      <w:szCs w:val="21"/>
                      <w14:textFill>
                        <w14:solidFill>
                          <w14:schemeClr w14:val="tx1"/>
                        </w14:solidFill>
                      </w14:textFill>
                    </w:rPr>
                    <w:t>废边角料</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废膜</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废烫金纸</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废抹布、手套</w:t>
                  </w:r>
                  <w:r>
                    <w:rPr>
                      <w:rFonts w:hint="default" w:ascii="Times New Roman" w:hAnsi="Times New Roman" w:eastAsia="宋体" w:cs="Times New Roman"/>
                      <w:spacing w:val="-2"/>
                      <w:sz w:val="21"/>
                      <w:szCs w:val="21"/>
                    </w:rPr>
                    <w:t>外售给废品回收商</w:t>
                  </w:r>
                  <w:r>
                    <w:rPr>
                      <w:rFonts w:hint="eastAsia" w:ascii="Times New Roman" w:hAnsi="Times New Roman" w:cs="Times New Roman"/>
                      <w:sz w:val="21"/>
                      <w:szCs w:val="21"/>
                      <w:lang w:val="en-US" w:eastAsia="zh-CN"/>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玉米胶包装桶</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14:textFill>
                        <w14:solidFill>
                          <w14:schemeClr w14:val="tx1"/>
                        </w14:solidFill>
                      </w14:textFill>
                    </w:rPr>
                    <w:t>废CTP版</w:t>
                  </w:r>
                  <w:r>
                    <w:rPr>
                      <w:rFonts w:hint="eastAsia" w:ascii="Times New Roman" w:hAnsi="Times New Roman" w:eastAsia="宋体" w:cs="Times New Roman"/>
                      <w:sz w:val="21"/>
                      <w:szCs w:val="21"/>
                      <w:lang w:val="en-US" w:eastAsia="zh-CN"/>
                    </w:rPr>
                    <w:t>由</w:t>
                  </w: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厂家回收</w:t>
                  </w:r>
                  <w:r>
                    <w:rPr>
                      <w:rFonts w:hint="eastAsia" w:ascii="Times New Roman" w:hAnsi="Times New Roman" w:eastAsia="宋体" w:cs="Times New Roman"/>
                      <w:sz w:val="21"/>
                      <w:szCs w:val="21"/>
                      <w:lang w:val="en-US" w:eastAsia="zh-CN"/>
                    </w:rPr>
                    <w:t>，生活垃圾由环卫部门处理，危险废物废活性炭委托有资质单位处理。所有固废，均不得外排。</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634" w:hRule="atLeast"/>
              </w:trPr>
              <w:tc>
                <w:tcPr>
                  <w:tcW w:w="454" w:type="dxa"/>
                  <w:vMerge w:val="continue"/>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噪声</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落实噪声污染防治措施，厂界噪声执行《工业企业厂界环境噪声排放标准》(GB12348-2008)中3类标准。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trPr>
              <w:tc>
                <w:tcPr>
                  <w:tcW w:w="822" w:type="dxa"/>
                  <w:gridSpan w:val="2"/>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总结论</w:t>
                  </w:r>
                </w:p>
              </w:tc>
              <w:tc>
                <w:tcPr>
                  <w:tcW w:w="8387" w:type="dxa"/>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val="0"/>
                      <w:bCs w:val="0"/>
                      <w:sz w:val="21"/>
                      <w:szCs w:val="21"/>
                      <w:lang w:val="en-US" w:eastAsia="zh-CN"/>
                    </w:rPr>
                    <w:t>据此环评结论，在确保各类污染物长期稳定达标排放，不对周围环境产生影响的前提下，从环保角度看，</w:t>
                  </w:r>
                  <w:r>
                    <w:rPr>
                      <w:rFonts w:hint="eastAsia" w:ascii="Times New Roman" w:hAnsi="Times New Roman" w:eastAsia="宋体" w:cs="Times New Roman"/>
                      <w:b w:val="0"/>
                      <w:bCs w:val="0"/>
                      <w:sz w:val="21"/>
                      <w:szCs w:val="21"/>
                      <w:lang w:val="en-US" w:eastAsia="zh-CN"/>
                    </w:rPr>
                    <w:t>无锡市金海岸彩印包装厂</w:t>
                  </w:r>
                  <w:r>
                    <w:rPr>
                      <w:rFonts w:hint="default" w:ascii="Times New Roman" w:hAnsi="Times New Roman" w:eastAsia="宋体" w:cs="Times New Roman"/>
                      <w:b w:val="0"/>
                      <w:bCs w:val="0"/>
                      <w:sz w:val="21"/>
                      <w:szCs w:val="21"/>
                      <w:lang w:val="en-US" w:eastAsia="zh-CN"/>
                    </w:rPr>
                    <w:t>在</w:t>
                  </w:r>
                  <w:r>
                    <w:rPr>
                      <w:rFonts w:hint="eastAsia" w:ascii="Times New Roman" w:hAnsi="Times New Roman" w:eastAsia="宋体" w:cs="Times New Roman"/>
                      <w:b w:val="0"/>
                      <w:bCs w:val="0"/>
                      <w:sz w:val="21"/>
                      <w:szCs w:val="21"/>
                      <w:lang w:val="en-US" w:eastAsia="zh-CN"/>
                    </w:rPr>
                    <w:t>无锡市锡山区鹅湖镇三新村西五房</w:t>
                  </w:r>
                  <w:r>
                    <w:rPr>
                      <w:rFonts w:hint="default" w:ascii="Times New Roman" w:hAnsi="Times New Roman" w:eastAsia="宋体" w:cs="Times New Roman"/>
                      <w:b w:val="0"/>
                      <w:bCs w:val="0"/>
                      <w:sz w:val="21"/>
                      <w:szCs w:val="21"/>
                      <w:lang w:val="en-US" w:eastAsia="zh-CN"/>
                    </w:rPr>
                    <w:t>从事</w:t>
                  </w:r>
                  <w:r>
                    <w:rPr>
                      <w:rFonts w:hint="eastAsia" w:ascii="Times New Roman" w:hAnsi="Times New Roman" w:eastAsia="宋体" w:cs="Times New Roman"/>
                      <w:b w:val="0"/>
                      <w:bCs w:val="0"/>
                      <w:sz w:val="21"/>
                      <w:szCs w:val="21"/>
                      <w:lang w:val="en-US" w:eastAsia="zh-CN"/>
                    </w:rPr>
                    <w:t>年产印刷品5000万套的技术改造项目</w:t>
                  </w:r>
                  <w:r>
                    <w:rPr>
                      <w:rFonts w:hint="default" w:ascii="Times New Roman" w:hAnsi="Times New Roman" w:eastAsia="宋体" w:cs="Times New Roman"/>
                      <w:b w:val="0"/>
                      <w:bCs w:val="0"/>
                      <w:sz w:val="21"/>
                      <w:szCs w:val="21"/>
                      <w:lang w:val="en-US" w:eastAsia="zh-CN"/>
                    </w:rPr>
                    <w:t>建设可行。你公司必须按照环评要求，认真执行</w:t>
                  </w:r>
                  <w:r>
                    <w:rPr>
                      <w:rFonts w:hint="eastAsia" w:ascii="Times New Roman" w:hAnsi="Times New Roman" w:eastAsia="宋体" w:cs="Times New Roman"/>
                      <w:b w:val="0"/>
                      <w:bCs w:val="0"/>
                      <w:sz w:val="21"/>
                      <w:szCs w:val="21"/>
                      <w:lang w:val="en-US" w:eastAsia="zh-CN"/>
                    </w:rPr>
                    <w:t>“</w:t>
                  </w:r>
                  <w:r>
                    <w:rPr>
                      <w:rFonts w:hint="default" w:ascii="Times New Roman" w:hAnsi="Times New Roman" w:eastAsia="宋体" w:cs="Times New Roman"/>
                      <w:b w:val="0"/>
                      <w:bCs w:val="0"/>
                      <w:sz w:val="21"/>
                      <w:szCs w:val="21"/>
                      <w:lang w:val="en-US" w:eastAsia="zh-CN"/>
                    </w:rPr>
                    <w:t>三同时</w:t>
                  </w:r>
                  <w:r>
                    <w:rPr>
                      <w:rFonts w:hint="eastAsia" w:ascii="Times New Roman" w:hAnsi="Times New Roman" w:eastAsia="宋体" w:cs="Times New Roman"/>
                      <w:b w:val="0"/>
                      <w:bCs w:val="0"/>
                      <w:sz w:val="21"/>
                      <w:szCs w:val="21"/>
                      <w:lang w:val="en-US" w:eastAsia="zh-CN"/>
                    </w:rPr>
                    <w:t>”</w:t>
                  </w:r>
                  <w:r>
                    <w:rPr>
                      <w:rFonts w:hint="default" w:ascii="Times New Roman" w:hAnsi="Times New Roman" w:eastAsia="宋体" w:cs="Times New Roman"/>
                      <w:b w:val="0"/>
                      <w:bCs w:val="0"/>
                      <w:sz w:val="21"/>
                      <w:szCs w:val="21"/>
                      <w:lang w:val="en-US" w:eastAsia="zh-CN"/>
                    </w:rPr>
                    <w:t>，并着重做好以下工作：</w:t>
                  </w:r>
                  <w:r>
                    <w:rPr>
                      <w:rFonts w:hint="default" w:ascii="Times New Roman" w:hAnsi="Times New Roman" w:eastAsia="宋体" w:cs="Times New Roman"/>
                      <w:b w:val="0"/>
                      <w:bCs w:val="0"/>
                      <w:sz w:val="21"/>
                      <w:szCs w:val="21"/>
                    </w:rPr>
                    <w:t>1、贯彻清洁生产原则和循环经济理念，采用先进工艺和先进设备，加强生产管理和环境管理，减少污染物产生量和排放量，项目单位产品物耗、能耗和污染物排放等指标应达国内同行业清洁生产先进水平。2、排水系统实施雨污分流。本项目无生产废水产生和排放，生活污水经预处理达到接管标准后接管鹅湖污水处理厂。3、落实报告表提出的各类废气处理措施，确保各类废气稳定达标排放，采取有效措施减少生产过程中废气无组织排放。胶印、光固化、上光、烘干、裱糊工序及设备擦洗产生的废气经半封闭式集气罩收集、二级活性炭吸附装置处理后，通过15米高排气筒排放，排放的非甲烷总烃执行江苏省《印刷工业大气污染物排放标准》(DB32/4438-2022)表1标准和《大气污染物综合排放标准》(DB32/4041-2021)表3标准。厂区内挥发性有机物无组织排放执行江苏省《印刷工业大气污染物排放标准》(DB32/4438-2022)表3排放限值和控制要求。4、合理车间布局，采取有效降噪措施，确保厂界噪声达到《工业企业厂界环境噪声排放标准》(GB12348-2008)3类标准。5、按“减量化、资源化、无害化”的处置原则，落实各类固体废物的收集、处置和综合利用措施，固体废物零排放。生活垃圾委托环卫部门处理；一般废物综合利用处置；危险废物应委托具备危险废物处置资质的单位进行安全处置，并按规定办理危险废物转移处理审批手续。固体废物在厂区的堆放、贮存、转移等应符合《一般工业固体废物贮存和填埋污染控制标准》(GB18599-2020)和《危险废物贮存污染控制标准》(GB18597-2023)的有关要求，防止产生二次污染。6、建立环境风险应急管理体系与环境安全管理制度，严格落实报告表环境风险分析篇章中的事故应急防范、减缓措施，防止生产过程、储运过程及污染治理措施事故发生。本项目建成后，公司应当根据环评、安评等其它有关要求，及时编制全公司环境风险应急预案，实施有效的风险防范措施，并在项目运行前报生态环境部门备案。</w:t>
                  </w:r>
                </w:p>
              </w:tc>
            </w:tr>
          </w:tbl>
          <w:p>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2</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eastAsia="zh-CN"/>
              </w:rPr>
              <w:t>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无锡市行政审批局</w:t>
            </w:r>
            <w:r>
              <w:rPr>
                <w:rFonts w:hint="default" w:ascii="Times New Roman" w:hAnsi="Times New Roman" w:cs="Times New Roman"/>
                <w:b w:val="0"/>
                <w:bCs w:val="0"/>
                <w:sz w:val="24"/>
                <w:szCs w:val="24"/>
                <w:lang w:val="en-US" w:eastAsia="zh-CN"/>
              </w:rPr>
              <w:t>对本项目环境影响报告表批复详见附件，主要批复及落实情况详见表4.1</w:t>
            </w:r>
            <w:r>
              <w:rPr>
                <w:rFonts w:hint="eastAsia" w:ascii="Times New Roman" w:hAnsi="Times New Roman" w:cs="Times New Roman"/>
                <w:b w:val="0"/>
                <w:bCs w:val="0"/>
                <w:sz w:val="24"/>
                <w:szCs w:val="24"/>
                <w:lang w:val="en-US" w:eastAsia="zh-CN"/>
              </w:rPr>
              <w:t>-2</w:t>
            </w:r>
            <w:r>
              <w:rPr>
                <w:rFonts w:hint="default" w:ascii="Times New Roman" w:hAnsi="Times New Roman" w:cs="Times New Roman"/>
                <w:b w:val="0"/>
                <w:bCs w:val="0"/>
                <w:sz w:val="24"/>
                <w:szCs w:val="24"/>
                <w:lang w:val="en-US" w:eastAsia="zh-CN"/>
              </w:rPr>
              <w:t>。</w:t>
            </w:r>
          </w:p>
          <w:p>
            <w:pPr>
              <w:pStyle w:val="11"/>
              <w:keepNext w:val="0"/>
              <w:keepLines w:val="0"/>
              <w:widowControl/>
              <w:suppressLineNumbers w:val="0"/>
              <w:spacing w:before="0" w:beforeAutospacing="0" w:after="0" w:afterAutospacing="0" w:line="360" w:lineRule="auto"/>
              <w:ind w:left="0" w:right="0" w:firstLine="482" w:firstLineChars="20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表4.1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项目</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环评审批</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落实情况检查</w:t>
            </w:r>
          </w:p>
          <w:tbl>
            <w:tblPr>
              <w:tblStyle w:val="33"/>
              <w:tblW w:w="934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0"/>
              <w:gridCol w:w="4431"/>
              <w:gridCol w:w="42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序号</w:t>
                  </w:r>
                </w:p>
              </w:tc>
              <w:tc>
                <w:tcPr>
                  <w:tcW w:w="4431"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检查内容</w:t>
                  </w:r>
                </w:p>
              </w:tc>
              <w:tc>
                <w:tcPr>
                  <w:tcW w:w="4241"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执行情况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排水系统实施雨污分流。本项目无生产废水产生和排放，生活污水经预处理达到接管标准后接管鹅湖污水处理厂</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项目无生产废水产生和排放，生活污水经预处理达到接管标准后接管鹅湖污水处理厂</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项目营运期落实报告表提出的各类废气处理措施，确保各类废气稳定达标排放，采取有效措施减少生产过程中废气无组织排放。胶印、光固化、上光、烘干、裱糊工序及设备擦洗产生的废气经半封闭式集气罩收集、二级活性炭吸附装置处理后，通过15米高排气筒排放，排放的非甲烷总烃执行江苏省《印刷工业大气污染物排放标准》(DB32/4438-2022)表1标准和《大气污染物综合排放标准》(DB32/4041-2021)表3标准。厂区内挥发性有机物无组织排放执行江苏省《印刷工业大气污染物排放标准》(DB32/4438-2022)表3排放限值和控制要求。</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项目营运期胶印、光固化、上光、烘干、裱糊工序及设备擦洗产生的废气经半封闭式集气罩收集、二级活性炭吸附装置处理后，通过15米高排气筒排放，排放的非甲烷总烃执行江苏省《印刷工业大气污染物排放标准》(DB32/4438-2022)表1标准和《大气污染物综合排放标准》(DB32/4041-2021)表3标准。厂区内挥发性有机物无组织排放执行江苏省《印刷工业大气污染物排放标准》(DB32/4438-2022)表3排放限值和控制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3</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合理车间布局，采取有效降噪措施，确保厂界噪声达到《工业企业厂界环境噪声排放标准》(GB12348-2008)3类标准</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各类机械设备产生的噪声，已采取有效减震降噪措施。厂界噪声满足《工业企业厂界环境噪声排放标准》(GB12348-2008)中3类标准。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670"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4</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按“减量化、资源化、无害化”的处置原则，落实各类固体废物的收集、处置和综合利用措施，固体废物零排放。生活垃圾委托环卫部门处理；一般废物综合利用处置；危险废物应委托具备危险废物处置资质的单位进行安全处置，并按规定办理危险废物转移处理审批手续。固体废物在厂区的堆放、贮存、转移等应符合《一般工业固体废物贮存和填埋污染控制标准》(GB18599-2020)和《危险废物贮存污染控制标准》(GB18597-2023)</w:t>
                  </w:r>
                </w:p>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的有关要求，防止产生二次污染。</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各类固体废物均可妥善处置，不外排。</w:t>
                  </w: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b w:val="0"/>
                <w:bCs/>
                <w:color w:val="000000" w:themeColor="text1"/>
                <w:sz w:val="24"/>
                <w:lang w:eastAsia="zh-CN"/>
                <w14:textFill>
                  <w14:solidFill>
                    <w14:schemeClr w14:val="tx1"/>
                  </w14:solidFill>
                </w14:textFill>
              </w:rPr>
            </w:pPr>
            <w:r>
              <w:rPr>
                <w:rFonts w:hint="default" w:ascii="Times New Roman" w:hAnsi="Times New Roman" w:cs="Times New Roman"/>
                <w:b w:val="0"/>
                <w:bCs/>
                <w:color w:val="000000" w:themeColor="text1"/>
                <w:sz w:val="24"/>
                <w:lang w:val="en-US" w:eastAsia="zh-CN"/>
                <w14:textFill>
                  <w14:solidFill>
                    <w14:schemeClr w14:val="tx1"/>
                  </w14:solidFill>
                </w14:textFill>
              </w:rPr>
              <w:t>经现场核查，项目建设地点、产品名称等建设内容均未发生变动。对照环办环评函﹝2020﹞688号关于印发《污染影响类建设项目重大变动清单（试行）》的通知，本项目无重大变动</w:t>
            </w:r>
            <w:r>
              <w:rPr>
                <w:rFonts w:hint="eastAsia" w:ascii="Times New Roman" w:hAnsi="Times New Roman" w:cs="Times New Roman"/>
                <w:b w:val="0"/>
                <w:bCs/>
                <w:color w:val="000000" w:themeColor="text1"/>
                <w:sz w:val="24"/>
                <w:lang w:val="en-US" w:eastAsia="zh-CN"/>
                <w14:textFill>
                  <w14:solidFill>
                    <w14:schemeClr w14:val="tx1"/>
                  </w14:solidFill>
                </w14:textFill>
              </w:rPr>
              <w:t>。</w:t>
            </w:r>
          </w:p>
          <w:p>
            <w:pPr>
              <w:pStyle w:val="11"/>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val="0"/>
                <w:bCs w:val="0"/>
                <w:kern w:val="2"/>
                <w:sz w:val="24"/>
                <w:szCs w:val="24"/>
                <w:lang w:val="en-US" w:eastAsia="zh-CN" w:bidi="ar-SA"/>
              </w:rPr>
            </w:pPr>
          </w:p>
        </w:tc>
      </w:tr>
    </w:tbl>
    <w:p>
      <w:pPr>
        <w:pStyle w:val="11"/>
        <w:jc w:val="left"/>
        <w:rPr>
          <w:rFonts w:hint="default" w:ascii="Times New Roman" w:hAnsi="Times New Roman" w:eastAsia="宋体" w:cs="Times New Roman"/>
          <w:b/>
          <w:bCs/>
          <w:color w:val="000000"/>
          <w:sz w:val="24"/>
          <w:szCs w:val="24"/>
          <w:lang w:val="en-US" w:eastAsia="zh-CN"/>
        </w:rPr>
      </w:pPr>
    </w:p>
    <w:bookmarkEnd w:id="0"/>
    <w:bookmarkEnd w:id="1"/>
    <w:bookmarkEnd w:id="2"/>
    <w:bookmarkEnd w:id="3"/>
    <w:bookmarkEnd w:id="4"/>
    <w:p>
      <w:pPr>
        <w:spacing w:afterLines="30"/>
        <w:outlineLvl w:val="0"/>
        <w:rPr>
          <w:rFonts w:hint="default" w:ascii="Times New Roman" w:hAnsi="Times New Roman" w:cs="Times New Roman"/>
          <w:b/>
          <w:bCs/>
          <w:color w:val="000000"/>
          <w:sz w:val="24"/>
          <w:szCs w:val="24"/>
        </w:rPr>
        <w:sectPr>
          <w:footerReference r:id="rId6" w:type="default"/>
          <w:pgSz w:w="11849" w:h="16781"/>
          <w:pgMar w:top="1134" w:right="1236" w:bottom="1134" w:left="1236" w:header="567" w:footer="992" w:gutter="0"/>
          <w:pgBorders>
            <w:top w:val="none" w:sz="0" w:space="0"/>
            <w:left w:val="none" w:sz="0" w:space="0"/>
            <w:bottom w:val="none" w:sz="0" w:space="0"/>
            <w:right w:val="none" w:sz="0" w:space="0"/>
          </w:pgBorders>
          <w:pgNumType w:fmt="decimal"/>
          <w:cols w:space="720" w:num="1"/>
          <w:docGrid w:type="lines" w:linePitch="312" w:charSpace="0"/>
        </w:sectPr>
      </w:pPr>
      <w:bookmarkStart w:id="5" w:name="_Toc22197"/>
      <w:bookmarkStart w:id="6" w:name="_Toc8786"/>
      <w:bookmarkStart w:id="7" w:name="_Toc4946"/>
    </w:p>
    <w:p>
      <w:pPr>
        <w:spacing w:afterLines="30"/>
        <w:outlineLvl w:val="0"/>
        <w:rPr>
          <w:rFonts w:hint="default" w:ascii="Times New Roman" w:hAnsi="Times New Roman" w:cs="Times New Roman"/>
          <w:color w:val="000000"/>
          <w:sz w:val="24"/>
          <w:szCs w:val="24"/>
        </w:rPr>
      </w:pPr>
      <w:r>
        <w:rPr>
          <w:rFonts w:hint="default" w:ascii="Times New Roman" w:hAnsi="Times New Roman" w:cs="Times New Roman"/>
          <w:b/>
          <w:bCs/>
          <w:color w:val="000000"/>
          <w:sz w:val="24"/>
          <w:szCs w:val="24"/>
        </w:rPr>
        <w:t>表五</w:t>
      </w:r>
    </w:p>
    <w:tbl>
      <w:tblPr>
        <w:tblStyle w:val="33"/>
        <w:tblW w:w="963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38"/>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862" w:hRule="atLeast"/>
          <w:jc w:val="center"/>
        </w:trPr>
        <w:tc>
          <w:tcPr>
            <w:tcW w:w="9638" w:type="dxa"/>
            <w:noWrap w:val="0"/>
            <w:vAlign w:val="top"/>
          </w:tcPr>
          <w:p>
            <w:pPr>
              <w:keepNext w:val="0"/>
              <w:keepLines w:val="0"/>
              <w:widowControl/>
              <w:suppressLineNumbers w:val="0"/>
              <w:spacing w:before="0" w:beforeLines="50" w:beforeAutospacing="0" w:after="0" w:afterLines="30" w:afterAutospacing="0"/>
              <w:ind w:left="0" w:right="0"/>
              <w:rPr>
                <w:rFonts w:hint="default" w:ascii="Times New Roman" w:hAnsi="Times New Roman" w:eastAsia="宋体" w:cs="Times New Roman"/>
                <w:b/>
                <w:bCs/>
                <w:color w:val="000000" w:themeColor="text1"/>
                <w:sz w:val="24"/>
                <w:highlight w:val="none"/>
                <w:lang w:eastAsia="zh-CN"/>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验收</w:t>
            </w:r>
            <w:r>
              <w:rPr>
                <w:rFonts w:hint="default" w:ascii="Times New Roman" w:hAnsi="Times New Roman" w:cs="Times New Roman"/>
                <w:b/>
                <w:bCs/>
                <w:color w:val="000000" w:themeColor="text1"/>
                <w:sz w:val="24"/>
                <w:highlight w:val="none"/>
                <w:lang w:eastAsia="zh-CN"/>
                <w14:textFill>
                  <w14:solidFill>
                    <w14:schemeClr w14:val="tx1"/>
                  </w14:solidFill>
                </w14:textFill>
              </w:rPr>
              <w:t>监</w:t>
            </w:r>
            <w:r>
              <w:rPr>
                <w:rFonts w:hint="default" w:ascii="Times New Roman" w:hAnsi="Times New Roman" w:cs="Times New Roman"/>
                <w:b/>
                <w:bCs/>
                <w:color w:val="000000" w:themeColor="text1"/>
                <w:sz w:val="24"/>
                <w:highlight w:val="none"/>
                <w14:textFill>
                  <w14:solidFill>
                    <w14:schemeClr w14:val="tx1"/>
                  </w14:solidFill>
                </w14:textFill>
              </w:rPr>
              <w:t>测</w:t>
            </w:r>
            <w:r>
              <w:rPr>
                <w:rFonts w:hint="default" w:ascii="Times New Roman" w:hAnsi="Times New Roman" w:cs="Times New Roman"/>
                <w:b/>
                <w:bCs/>
                <w:color w:val="000000" w:themeColor="text1"/>
                <w:sz w:val="24"/>
                <w:highlight w:val="none"/>
                <w:lang w:eastAsia="zh-CN"/>
                <w14:textFill>
                  <w14:solidFill>
                    <w14:schemeClr w14:val="tx1"/>
                  </w14:solidFill>
                </w14:textFill>
              </w:rPr>
              <w:t>质量保证及质量控制</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5.1监测分析方法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lang w:val="en-US" w:eastAsia="zh-CN"/>
                <w14:textFill>
                  <w14:solidFill>
                    <w14:schemeClr w14:val="tx1"/>
                  </w14:solidFill>
                </w14:textFill>
              </w:rPr>
              <w:t>5.1.</w:t>
            </w:r>
            <w:r>
              <w:rPr>
                <w:rFonts w:hint="eastAsia" w:ascii="Times New Roman" w:hAnsi="Times New Roman" w:cs="Times New Roman"/>
                <w:b/>
                <w:bCs/>
                <w:color w:val="000000" w:themeColor="text1"/>
                <w:sz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14:textFill>
                  <w14:solidFill>
                    <w14:schemeClr w14:val="tx1"/>
                  </w14:solidFill>
                </w14:textFill>
              </w:rPr>
              <w:t>废水监测分析方法</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default" w:ascii="Times New Roman" w:hAnsi="Times New Roman" w:eastAsia="宋体" w:cs="Times New Roman"/>
                <w:b/>
                <w:bCs/>
                <w:color w:val="000000" w:themeColor="text1"/>
                <w:sz w:val="24"/>
                <w:szCs w:val="24"/>
                <w14:textFill>
                  <w14:solidFill>
                    <w14:schemeClr w14:val="tx1"/>
                  </w14:solidFill>
                </w14:textFill>
              </w:rPr>
              <w:t>-1水污染物监测方法</w:t>
            </w:r>
          </w:p>
          <w:tbl>
            <w:tblPr>
              <w:tblStyle w:val="33"/>
              <w:tblW w:w="91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585"/>
              <w:gridCol w:w="67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序号</w:t>
                  </w:r>
                </w:p>
              </w:tc>
              <w:tc>
                <w:tcPr>
                  <w:tcW w:w="158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监测项目</w:t>
                  </w:r>
                </w:p>
              </w:tc>
              <w:tc>
                <w:tcPr>
                  <w:tcW w:w="6722"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检测方法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1</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pH值</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水质pH值的测定</w:t>
                  </w:r>
                  <w:r>
                    <w:rPr>
                      <w:rFonts w:hint="eastAsia" w:ascii="Times New Roman" w:hAnsi="Times New Roman" w:cs="Times New Roman"/>
                      <w:color w:val="000000" w:themeColor="text1"/>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Cs w:val="21"/>
                      <w:lang w:val="en-US" w:eastAsia="zh-CN"/>
                      <w14:textFill>
                        <w14:solidFill>
                          <w14:schemeClr w14:val="tx1"/>
                        </w14:solidFill>
                      </w14:textFill>
                    </w:rPr>
                    <w:t>电极法</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HJ 1147-2020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2</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氨氮</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《水质 氨氮的测定 纳氏试剂分光光度法》HJ535-2009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3</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总磷</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《水质 总磷的测定 钼酸铵分光光度法》 GB/T11893-1989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4</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悬浮物</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《水质 悬浮物的测定 重量法》 GB/T11901-1989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5</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化学需氧量</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《水质化学需氧量的测定 快速消解分 光光度法》HJ/T 399-2007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6</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总氮</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水质总氮的测定 碱性过硫酸钾消解紫外分光光度法</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HJ 636-2012</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eastAsia"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废气监测分析方法</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宋体"/>
                <w:color w:val="000000" w:themeColor="text1"/>
                <w:sz w:val="24"/>
                <w:lang w:val="zh-TW"/>
                <w14:textFill>
                  <w14:solidFill>
                    <w14:schemeClr w14:val="tx1"/>
                  </w14:solidFill>
                </w14:textFill>
              </w:rPr>
            </w:pPr>
            <w:r>
              <w:rPr>
                <w:rFonts w:hint="eastAsia" w:ascii="Times New Roman" w:hAnsi="宋体"/>
                <w:color w:val="000000" w:themeColor="text1"/>
                <w:sz w:val="24"/>
                <w:lang w:val="zh-TW"/>
                <w14:textFill>
                  <w14:solidFill>
                    <w14:schemeClr w14:val="tx1"/>
                  </w14:solidFill>
                </w14:textFill>
              </w:rPr>
              <w:t>1、监测分析方法</w:t>
            </w:r>
          </w:p>
          <w:p>
            <w:pPr>
              <w:pStyle w:val="52"/>
              <w:keepNext w:val="0"/>
              <w:keepLines w:val="0"/>
              <w:widowControl/>
              <w:suppressLineNumbers w:val="0"/>
              <w:spacing w:before="0" w:beforeAutospacing="0" w:after="0" w:afterAutospacing="0" w:line="360" w:lineRule="auto"/>
              <w:ind w:left="0" w:right="0" w:firstLine="0" w:firstLineChars="0"/>
              <w:jc w:val="center"/>
              <w:rPr>
                <w:rFonts w:hint="default"/>
                <w:b/>
                <w:color w:val="000000" w:themeColor="text1"/>
                <w:sz w:val="24"/>
                <w:szCs w:val="24"/>
                <w14:textFill>
                  <w14:solidFill>
                    <w14:schemeClr w14:val="tx1"/>
                  </w14:solidFill>
                </w14:textFill>
              </w:rPr>
            </w:pPr>
            <w:r>
              <w:rPr>
                <w:rFonts w:hint="default" w:hAnsi="宋体"/>
                <w:b/>
                <w:color w:val="000000" w:themeColor="text1"/>
                <w:sz w:val="24"/>
                <w:szCs w:val="24"/>
                <w14:textFill>
                  <w14:solidFill>
                    <w14:schemeClr w14:val="tx1"/>
                  </w14:solidFill>
                </w14:textFill>
              </w:rPr>
              <w:t>表</w:t>
            </w:r>
            <w:r>
              <w:rPr>
                <w:rFonts w:hint="eastAsia"/>
                <w:b/>
                <w:color w:val="000000" w:themeColor="text1"/>
                <w:sz w:val="24"/>
                <w:szCs w:val="24"/>
                <w:lang w:val="en-US" w:eastAsia="zh-CN"/>
                <w14:textFill>
                  <w14:solidFill>
                    <w14:schemeClr w14:val="tx1"/>
                  </w14:solidFill>
                </w14:textFill>
              </w:rPr>
              <w:t>5.1-2</w:t>
            </w:r>
            <w:r>
              <w:rPr>
                <w:rFonts w:hint="default"/>
                <w:b/>
                <w:color w:val="000000" w:themeColor="text1"/>
                <w:sz w:val="24"/>
                <w:szCs w:val="24"/>
                <w14:textFill>
                  <w14:solidFill>
                    <w14:schemeClr w14:val="tx1"/>
                  </w14:solidFill>
                </w14:textFill>
              </w:rPr>
              <w:t xml:space="preserve"> </w:t>
            </w:r>
            <w:r>
              <w:rPr>
                <w:rFonts w:hint="default" w:hAnsi="宋体"/>
                <w:b/>
                <w:color w:val="000000" w:themeColor="text1"/>
                <w:sz w:val="24"/>
                <w:szCs w:val="24"/>
                <w14:textFill>
                  <w14:solidFill>
                    <w14:schemeClr w14:val="tx1"/>
                  </w14:solidFill>
                </w14:textFill>
              </w:rPr>
              <w:t>监测分析方法</w:t>
            </w:r>
          </w:p>
          <w:tbl>
            <w:tblPr>
              <w:tblStyle w:val="33"/>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95"/>
              <w:gridCol w:w="1000"/>
              <w:gridCol w:w="1584"/>
              <w:gridCol w:w="584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类别</w:t>
                  </w:r>
                </w:p>
              </w:tc>
              <w:tc>
                <w:tcPr>
                  <w:tcW w:w="2584" w:type="dxa"/>
                  <w:gridSpan w:val="2"/>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监测因子</w:t>
                  </w:r>
                </w:p>
              </w:tc>
              <w:tc>
                <w:tcPr>
                  <w:tcW w:w="5844"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分析方法及方法来源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restar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废气</w:t>
                  </w:r>
                </w:p>
              </w:tc>
              <w:tc>
                <w:tcPr>
                  <w:tcW w:w="1000" w:type="dxa"/>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有组织</w:t>
                  </w: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 xml:space="preserve">固定污染源废气 总烃、甲烷和非甲烷总烃的测定 气相色谱法 </w:t>
                  </w:r>
                  <w:r>
                    <w:rPr>
                      <w:rFonts w:hint="default" w:ascii="Times New Roman" w:hAnsi="Times New Roman"/>
                      <w:color w:val="000000" w:themeColor="text1"/>
                      <w:szCs w:val="21"/>
                      <w:lang w:val="en-US" w:eastAsia="zh-CN"/>
                      <w14:textFill>
                        <w14:solidFill>
                          <w14:schemeClr w14:val="tx1"/>
                        </w14:solidFill>
                      </w14:textFill>
                    </w:rPr>
                    <w:t>HJ 38-2017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无组织</w:t>
                  </w: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非甲烷总烃</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环境空气 总烃、甲烷和非甲烷总烃的测定 直接进样</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 xml:space="preserve">气相色谱法 </w:t>
                  </w:r>
                  <w:r>
                    <w:rPr>
                      <w:rFonts w:hint="default" w:ascii="Times New Roman" w:hAnsi="Times New Roman" w:eastAsia="宋体" w:cs="Times New Roman"/>
                      <w:color w:val="000000" w:themeColor="text1"/>
                      <w:szCs w:val="21"/>
                      <w:lang w:val="en-US" w:eastAsia="zh-CN"/>
                      <w14:textFill>
                        <w14:solidFill>
                          <w14:schemeClr w14:val="tx1"/>
                        </w14:solidFill>
                      </w14:textFill>
                    </w:rPr>
                    <w:t>HJ 604-2017</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5.1.3噪声监测方法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outlineLvl w:val="2"/>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噪声监测方法</w:t>
            </w:r>
          </w:p>
          <w:tbl>
            <w:tblPr>
              <w:tblStyle w:val="33"/>
              <w:tblW w:w="925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3171"/>
              <w:gridCol w:w="608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3171"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监测项目</w:t>
                  </w:r>
                </w:p>
              </w:tc>
              <w:tc>
                <w:tcPr>
                  <w:tcW w:w="608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分析方法及方法来源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3171"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厂界噪声</w:t>
                  </w:r>
                </w:p>
              </w:tc>
              <w:tc>
                <w:tcPr>
                  <w:tcW w:w="6083"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 xml:space="preserve">《工业企业厂界环境噪声排放标准》GB 12348-2008 </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5.2监测仪器</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outlineLvl w:val="9"/>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项目监测所使用仪器情况见表5.2-1。</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5.2-1</w:t>
            </w:r>
            <w:r>
              <w:rPr>
                <w:rFonts w:hint="default" w:ascii="Times New Roman" w:hAnsi="Times New Roman" w:eastAsia="宋体" w:cs="Times New Roman"/>
                <w:b/>
                <w:bCs/>
                <w:color w:val="000000" w:themeColor="text1"/>
                <w:sz w:val="24"/>
                <w:szCs w:val="24"/>
                <w14:textFill>
                  <w14:solidFill>
                    <w14:schemeClr w14:val="tx1"/>
                  </w14:solidFill>
                </w14:textFill>
              </w:rPr>
              <w:t>仪器情况</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一览表</w:t>
            </w:r>
          </w:p>
          <w:tbl>
            <w:tblPr>
              <w:tblStyle w:val="33"/>
              <w:tblW w:w="94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8"/>
              <w:gridCol w:w="2750"/>
              <w:gridCol w:w="1627"/>
              <w:gridCol w:w="1788"/>
              <w:gridCol w:w="1345"/>
              <w:gridCol w:w="139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序号</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仪器名称</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仪器型号</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仪器编号</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仪器是否检定</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仪器检定期限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烟尘/烟气测试仪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YQ3000-D</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XCYQL05</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3</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多功能声级计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AWA5680</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XCYQI08</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空盒气压表</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DYM3</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XCYQA10</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5</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声校准器</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HS6020</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XCYQC10</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6</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风向风速仪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P6-8232</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XCYQB10</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PH 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LC-PHB-1M</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XCYQD10</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10</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气相色谱仪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GC-7960A</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FXYQB03</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11</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紫外可见分光光度计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UV-1500PC</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FXYQA01-02</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12</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电子天平</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FA2204B</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FXYQD02</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13</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电热鼓风干燥箱</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DHG-9023A</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FXYQF01</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bl>
          <w:p>
            <w:pPr>
              <w:pStyle w:val="23"/>
              <w:keepNext w:val="0"/>
              <w:keepLines w:val="0"/>
              <w:widowControl/>
              <w:suppressLineNumbers w:val="0"/>
              <w:spacing w:before="0" w:beforeAutospacing="0" w:after="0" w:afterAutospacing="0"/>
              <w:ind w:left="0" w:right="0"/>
              <w:rPr>
                <w:rFonts w:hint="default"/>
                <w:lang w:eastAsia="zh-CN"/>
              </w:rPr>
            </w:pP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default"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水质监测分析过程中的质量保证和质量控制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样品的采集、运输、保存和分析按环保部《地表水和污水监测技术规范》（HJ/T91-2002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监测人员经考核并持有合格证书；所有监测仪器经过计量部门检定并在有效期内；监测数据实行三级审核。</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气体监测分析过程中的质量保证和质量控制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监测人员经考核并持有合格证书；所有监测仪器经过计量部门检定并在有效期内；监测数据实行三级审核。</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b w:val="0"/>
                <w:bCs w:val="0"/>
                <w:color w:val="000000" w:themeColor="text1"/>
                <w:sz w:val="24"/>
                <w:szCs w:val="24"/>
                <w14:textFill>
                  <w14:solidFill>
                    <w14:schemeClr w14:val="tx1"/>
                  </w14:solidFill>
                </w14:textFill>
              </w:rPr>
              <w:t>1）尽量避免被测排放物中共存污染物对分析的交叉干扰。</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（2）被测排放物的浓度在仪器量程的有效范围。</w:t>
            </w:r>
          </w:p>
          <w:p>
            <w:pPr>
              <w:pStyle w:val="3"/>
              <w:keepNext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（3）烟尘采样器在进入现场前应对采样器流量计、流速计等进行校核。烟气监测（分析）仪器在测试前按监测因子分别用标准气体和流量计对其进行校核（标定），在测试时应保证其采样流量的准确。</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噪声监测分析过程中的质量保证和质量控制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w:t>
            </w:r>
          </w:p>
          <w:p>
            <w:pPr>
              <w:pStyle w:val="11"/>
              <w:keepNext w:val="0"/>
              <w:keepLines w:val="0"/>
              <w:widowControl/>
              <w:suppressLineNumbers w:val="0"/>
              <w:spacing w:before="0" w:beforeAutospacing="0" w:after="0" w:afterAutospacing="0"/>
              <w:ind w:left="0" w:right="0"/>
              <w:rPr>
                <w:rFonts w:hint="default" w:ascii="Times New Roman" w:hAnsi="Times New Roman" w:eastAsia="宋体" w:cs="Times New Roman"/>
                <w:color w:val="FF0000"/>
                <w:sz w:val="24"/>
                <w:lang w:val="en-US" w:eastAsia="zh-CN"/>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w:t>
            </w:r>
            <w:r>
              <w:rPr>
                <w:rFonts w:hint="eastAsia" w:ascii="Times New Roman" w:hAnsi="Times New Roman" w:eastAsia="宋体" w:cs="Times New Roman"/>
                <w:color w:val="000000" w:themeColor="text1"/>
                <w:sz w:val="24"/>
                <w:lang w:eastAsia="zh-CN"/>
                <w14:textFill>
                  <w14:solidFill>
                    <w14:schemeClr w14:val="tx1"/>
                  </w14:solidFill>
                </w14:textFill>
              </w:rPr>
              <w:t>。</w:t>
            </w:r>
          </w:p>
        </w:tc>
      </w:tr>
    </w:tbl>
    <w:p>
      <w:pPr>
        <w:spacing w:afterLines="30"/>
        <w:outlineLvl w:val="0"/>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表六</w:t>
      </w:r>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92" w:hRule="atLeast"/>
          <w:jc w:val="center"/>
        </w:trPr>
        <w:tc>
          <w:tcPr>
            <w:tcW w:w="9638" w:type="dxa"/>
            <w:tcBorders>
              <w:top w:val="single" w:color="auto" w:sz="12" w:space="0"/>
              <w:left w:val="single" w:color="auto" w:sz="12" w:space="0"/>
              <w:bottom w:val="single" w:color="auto" w:sz="12" w:space="0"/>
              <w:right w:val="single" w:color="auto" w:sz="12" w:space="0"/>
            </w:tcBorders>
            <w:noWrap w:val="0"/>
            <w:vAlign w:val="top"/>
          </w:tcPr>
          <w:p>
            <w:pPr>
              <w:keepNext w:val="0"/>
              <w:keepLines w:val="0"/>
              <w:widowControl/>
              <w:suppressLineNumbers w:val="0"/>
              <w:spacing w:before="0" w:beforeLines="50" w:beforeAutospacing="0" w:after="0" w:afterLines="20" w:afterAutospacing="0"/>
              <w:ind w:left="0" w:right="0"/>
              <w:jc w:val="left"/>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验收监测内容</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6.1废水</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验收</w:t>
            </w:r>
            <w:r>
              <w:rPr>
                <w:rFonts w:hint="default" w:ascii="Times New Roman" w:hAnsi="Times New Roman" w:eastAsia="宋体" w:cs="Times New Roman"/>
                <w:color w:val="000000" w:themeColor="text1"/>
                <w:sz w:val="24"/>
                <w:szCs w:val="24"/>
                <w:lang w:eastAsia="zh-CN"/>
                <w14:textFill>
                  <w14:solidFill>
                    <w14:schemeClr w14:val="tx1"/>
                  </w14:solidFill>
                </w14:textFill>
              </w:rPr>
              <w:t>废水</w:t>
            </w:r>
            <w:r>
              <w:rPr>
                <w:rFonts w:hint="default" w:ascii="Times New Roman" w:hAnsi="Times New Roman" w:eastAsia="宋体" w:cs="Times New Roman"/>
                <w:color w:val="000000" w:themeColor="text1"/>
                <w:sz w:val="24"/>
                <w:szCs w:val="24"/>
                <w14:textFill>
                  <w14:solidFill>
                    <w14:schemeClr w14:val="tx1"/>
                  </w14:solidFill>
                </w14:textFill>
              </w:rPr>
              <w:t>监测项目和频次见表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-1。</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废水</w:t>
            </w:r>
            <w:r>
              <w:rPr>
                <w:rFonts w:hint="default" w:ascii="Times New Roman" w:hAnsi="Times New Roman" w:eastAsia="宋体" w:cs="Times New Roman"/>
                <w:b/>
                <w:bCs/>
                <w:color w:val="000000" w:themeColor="text1"/>
                <w:sz w:val="24"/>
                <w:szCs w:val="24"/>
                <w14:textFill>
                  <w14:solidFill>
                    <w14:schemeClr w14:val="tx1"/>
                  </w14:solidFill>
                </w14:textFill>
              </w:rPr>
              <w:t>监测项目及频次</w:t>
            </w:r>
          </w:p>
          <w:tbl>
            <w:tblPr>
              <w:tblStyle w:val="33"/>
              <w:tblW w:w="941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1802"/>
              <w:gridCol w:w="1870"/>
              <w:gridCol w:w="3560"/>
              <w:gridCol w:w="218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180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污染源名称</w:t>
                  </w:r>
                </w:p>
              </w:tc>
              <w:tc>
                <w:tcPr>
                  <w:tcW w:w="18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监测点位</w:t>
                  </w:r>
                </w:p>
              </w:tc>
              <w:tc>
                <w:tcPr>
                  <w:tcW w:w="356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监测项目</w:t>
                  </w:r>
                </w:p>
              </w:tc>
              <w:tc>
                <w:tcPr>
                  <w:tcW w:w="218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监测频次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484" w:hRule="atLeast"/>
                <w:jc w:val="center"/>
              </w:trPr>
              <w:tc>
                <w:tcPr>
                  <w:tcW w:w="180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生活污水</w:t>
                  </w:r>
                </w:p>
              </w:tc>
              <w:tc>
                <w:tcPr>
                  <w:tcW w:w="18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生活污水总排口</w:t>
                  </w:r>
                </w:p>
              </w:tc>
              <w:tc>
                <w:tcPr>
                  <w:tcW w:w="356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Cs w:val="21"/>
                      <w:highlight w:val="none"/>
                      <w:lang w:val="en-US" w:eastAsia="zh-CN"/>
                    </w:rPr>
                    <w:t>pH值、COD、氨氮、SS、总磷</w:t>
                  </w:r>
                  <w:r>
                    <w:rPr>
                      <w:rFonts w:hint="eastAsia" w:ascii="Times New Roman" w:hAnsi="Times New Roman" w:cs="Times New Roman"/>
                      <w:szCs w:val="21"/>
                      <w:highlight w:val="none"/>
                      <w:lang w:val="en-US" w:eastAsia="zh-CN"/>
                    </w:rPr>
                    <w:t>、总氮</w:t>
                  </w:r>
                </w:p>
              </w:tc>
              <w:tc>
                <w:tcPr>
                  <w:tcW w:w="218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每天</w:t>
                  </w:r>
                  <w:r>
                    <w:rPr>
                      <w:rFonts w:hint="eastAsia" w:ascii="Times New Roman" w:hAnsi="Times New Roman"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次</w:t>
                  </w:r>
                  <w:r>
                    <w:rPr>
                      <w:rFonts w:hint="default" w:ascii="Times New Roman" w:hAnsi="Times New Roman" w:cs="Times New Roman"/>
                      <w:color w:val="000000" w:themeColor="text1"/>
                      <w:sz w:val="21"/>
                      <w:szCs w:val="21"/>
                      <w:lang w:val="en-US" w:eastAsia="zh-CN"/>
                      <w14:textFill>
                        <w14:solidFill>
                          <w14:schemeClr w14:val="tx1"/>
                        </w14:solidFill>
                      </w14:textFill>
                    </w:rPr>
                    <w:t>，连续</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2天</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p>
          <w:p>
            <w:pPr>
              <w:keepNext w:val="0"/>
              <w:keepLines w:val="0"/>
              <w:widowControl/>
              <w:suppressLineNumbers w:val="0"/>
              <w:spacing w:before="0" w:beforeAutospacing="0" w:after="0" w:afterAutospacing="0" w:line="360" w:lineRule="auto"/>
              <w:ind w:left="0" w:right="0"/>
              <w:rPr>
                <w:rFonts w:hint="default" w:ascii="Times New Roman" w:hAnsi="宋体"/>
                <w:color w:val="000000" w:themeColor="text1"/>
                <w:sz w:val="24"/>
                <w:lang w:val="zh-TW"/>
                <w14:textFill>
                  <w14:solidFill>
                    <w14:schemeClr w14:val="tx1"/>
                  </w14:solidFill>
                </w14:textFill>
              </w:rPr>
            </w:pPr>
            <w:r>
              <w:rPr>
                <w:rFonts w:hint="eastAsia" w:ascii="Times New Roman" w:hAnsi="宋体"/>
                <w:color w:val="000000" w:themeColor="text1"/>
                <w:sz w:val="24"/>
                <w:lang w:val="zh-TW"/>
                <w14:textFill>
                  <w14:solidFill>
                    <w14:schemeClr w14:val="tx1"/>
                  </w14:solidFill>
                </w14:textFill>
              </w:rPr>
              <w:t>（</w:t>
            </w:r>
            <w:r>
              <w:rPr>
                <w:rFonts w:hint="eastAsia" w:ascii="Times New Roman" w:hAnsi="宋体"/>
                <w:color w:val="000000" w:themeColor="text1"/>
                <w:sz w:val="24"/>
                <w14:textFill>
                  <w14:solidFill>
                    <w14:schemeClr w14:val="tx1"/>
                  </w14:solidFill>
                </w14:textFill>
              </w:rPr>
              <w:t>1</w:t>
            </w:r>
            <w:r>
              <w:rPr>
                <w:rFonts w:hint="eastAsia" w:ascii="Times New Roman" w:hAnsi="宋体"/>
                <w:color w:val="000000" w:themeColor="text1"/>
                <w:sz w:val="24"/>
                <w:lang w:val="zh-TW"/>
                <w14:textFill>
                  <w14:solidFill>
                    <w14:schemeClr w14:val="tx1"/>
                  </w14:solidFill>
                </w14:textFill>
              </w:rPr>
              <w:t>）无组织废气</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宋体"/>
                <w:color w:val="000000" w:themeColor="text1"/>
                <w:sz w:val="24"/>
                <w:lang w:val="zh-TW"/>
                <w14:textFill>
                  <w14:solidFill>
                    <w14:schemeClr w14:val="tx1"/>
                  </w14:solidFill>
                </w14:textFill>
              </w:rPr>
            </w:pPr>
            <w:r>
              <w:rPr>
                <w:rFonts w:hint="default" w:ascii="Times New Roman" w:hAnsi="宋体"/>
                <w:color w:val="000000" w:themeColor="text1"/>
                <w:sz w:val="24"/>
                <w:lang w:val="zh-TW"/>
                <w14:textFill>
                  <w14:solidFill>
                    <w14:schemeClr w14:val="tx1"/>
                  </w14:solidFill>
                </w14:textFill>
              </w:rPr>
              <w:t>本次验收监测对</w:t>
            </w:r>
            <w:r>
              <w:rPr>
                <w:rFonts w:hint="eastAsia" w:ascii="Times New Roman" w:hAnsi="宋体"/>
                <w:color w:val="000000" w:themeColor="text1"/>
                <w:sz w:val="24"/>
                <w:lang w:val="en-US" w:eastAsia="zh-CN"/>
                <w14:textFill>
                  <w14:solidFill>
                    <w14:schemeClr w14:val="tx1"/>
                  </w14:solidFill>
                </w14:textFill>
              </w:rPr>
              <w:t>厂界颗粒物无组织排放浓度</w:t>
            </w:r>
            <w:r>
              <w:rPr>
                <w:rFonts w:hint="default" w:ascii="Times New Roman" w:hAnsi="宋体"/>
                <w:color w:val="000000" w:themeColor="text1"/>
                <w:sz w:val="24"/>
                <w:lang w:val="zh-TW"/>
                <w14:textFill>
                  <w14:solidFill>
                    <w14:schemeClr w14:val="tx1"/>
                  </w14:solidFill>
                </w14:textFill>
              </w:rPr>
              <w:t>进行了监测，监测内容见表</w:t>
            </w:r>
            <w:r>
              <w:rPr>
                <w:rFonts w:hint="eastAsia" w:ascii="Times New Roman" w:hAnsi="宋体"/>
                <w:color w:val="000000" w:themeColor="text1"/>
                <w:sz w:val="24"/>
                <w:lang w:val="en-US" w:eastAsia="zh-CN"/>
                <w14:textFill>
                  <w14:solidFill>
                    <w14:schemeClr w14:val="tx1"/>
                  </w14:solidFill>
                </w14:textFill>
              </w:rPr>
              <w:t>7-1</w:t>
            </w:r>
            <w:r>
              <w:rPr>
                <w:rFonts w:hint="eastAsia" w:ascii="Times New Roman" w:hAnsi="宋体"/>
                <w:color w:val="000000" w:themeColor="text1"/>
                <w:sz w:val="24"/>
                <w:lang w:val="zh-TW"/>
                <w14:textFill>
                  <w14:solidFill>
                    <w14:schemeClr w14:val="tx1"/>
                  </w14:solidFill>
                </w14:textFill>
              </w:rPr>
              <w:t>。</w:t>
            </w:r>
          </w:p>
          <w:p>
            <w:pPr>
              <w:pStyle w:val="52"/>
              <w:keepNext w:val="0"/>
              <w:keepLines w:val="0"/>
              <w:widowControl/>
              <w:suppressLineNumbers w:val="0"/>
              <w:spacing w:before="0" w:beforeAutospacing="0" w:after="0" w:afterAutospacing="0" w:line="360" w:lineRule="auto"/>
              <w:ind w:left="0" w:right="0" w:firstLine="0" w:firstLineChars="0"/>
              <w:jc w:val="center"/>
              <w:rPr>
                <w:rFonts w:hint="default" w:hAnsi="宋体"/>
                <w:b/>
                <w:color w:val="000000" w:themeColor="text1"/>
                <w:sz w:val="24"/>
                <w:szCs w:val="24"/>
                <w14:textFill>
                  <w14:solidFill>
                    <w14:schemeClr w14:val="tx1"/>
                  </w14:solidFill>
                </w14:textFill>
              </w:rPr>
            </w:pPr>
            <w:r>
              <w:rPr>
                <w:rFonts w:hint="default" w:hAnsi="宋体"/>
                <w:b/>
                <w:color w:val="000000" w:themeColor="text1"/>
                <w:sz w:val="24"/>
                <w:szCs w:val="24"/>
                <w14:textFill>
                  <w14:solidFill>
                    <w14:schemeClr w14:val="tx1"/>
                  </w14:solidFill>
                </w14:textFill>
              </w:rPr>
              <w:t>表</w:t>
            </w:r>
            <w:r>
              <w:rPr>
                <w:rFonts w:hint="eastAsia" w:hAnsi="宋体"/>
                <w:b/>
                <w:color w:val="000000" w:themeColor="text1"/>
                <w:sz w:val="24"/>
                <w:szCs w:val="24"/>
                <w:lang w:val="en-US" w:eastAsia="zh-CN"/>
                <w14:textFill>
                  <w14:solidFill>
                    <w14:schemeClr w14:val="tx1"/>
                  </w14:solidFill>
                </w14:textFill>
              </w:rPr>
              <w:t>7-1</w:t>
            </w:r>
            <w:r>
              <w:rPr>
                <w:rFonts w:hint="eastAsia" w:hAnsi="宋体"/>
                <w:b/>
                <w:color w:val="000000" w:themeColor="text1"/>
                <w:sz w:val="24"/>
                <w:szCs w:val="24"/>
                <w14:textFill>
                  <w14:solidFill>
                    <w14:schemeClr w14:val="tx1"/>
                  </w14:solidFill>
                </w14:textFill>
              </w:rPr>
              <w:t xml:space="preserve">  </w:t>
            </w:r>
            <w:r>
              <w:rPr>
                <w:rFonts w:hint="default" w:hAnsi="宋体"/>
                <w:b/>
                <w:color w:val="000000" w:themeColor="text1"/>
                <w:sz w:val="24"/>
                <w:szCs w:val="24"/>
                <w14:textFill>
                  <w14:solidFill>
                    <w14:schemeClr w14:val="tx1"/>
                  </w14:solidFill>
                </w14:textFill>
              </w:rPr>
              <w:t>无组织废气监测</w:t>
            </w:r>
            <w:r>
              <w:rPr>
                <w:rFonts w:hint="eastAsia" w:hAnsi="宋体"/>
                <w:b/>
                <w:color w:val="000000" w:themeColor="text1"/>
                <w:sz w:val="24"/>
                <w:szCs w:val="24"/>
                <w14:textFill>
                  <w14:solidFill>
                    <w14:schemeClr w14:val="tx1"/>
                  </w14:solidFill>
                </w14:textFill>
              </w:rPr>
              <w:t>内容</w:t>
            </w:r>
            <w:r>
              <w:rPr>
                <w:rFonts w:hint="default" w:hAnsi="宋体"/>
                <w:b/>
                <w:color w:val="000000" w:themeColor="text1"/>
                <w:sz w:val="24"/>
                <w:szCs w:val="24"/>
                <w14:textFill>
                  <w14:solidFill>
                    <w14:schemeClr w14:val="tx1"/>
                  </w14:solidFill>
                </w14:textFill>
              </w:rPr>
              <w:t>一览表</w:t>
            </w:r>
          </w:p>
          <w:tbl>
            <w:tblPr>
              <w:tblStyle w:val="33"/>
              <w:tblW w:w="938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09"/>
              <w:gridCol w:w="2388"/>
              <w:gridCol w:w="2329"/>
              <w:gridCol w:w="1559"/>
              <w:gridCol w:w="180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3" w:hRule="atLeast"/>
                <w:jc w:val="center"/>
              </w:trPr>
              <w:tc>
                <w:tcPr>
                  <w:tcW w:w="130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类别</w:t>
                  </w:r>
                </w:p>
              </w:tc>
              <w:tc>
                <w:tcPr>
                  <w:tcW w:w="238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点位</w:t>
                  </w:r>
                </w:p>
              </w:tc>
              <w:tc>
                <w:tcPr>
                  <w:tcW w:w="232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环保设施及采样点位</w:t>
                  </w:r>
                </w:p>
              </w:tc>
              <w:tc>
                <w:tcPr>
                  <w:tcW w:w="15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监测项目</w:t>
                  </w:r>
                </w:p>
              </w:tc>
              <w:tc>
                <w:tcPr>
                  <w:tcW w:w="180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130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bCs/>
                      <w:color w:val="000000" w:themeColor="text1"/>
                      <w:szCs w:val="21"/>
                      <w14:textFill>
                        <w14:solidFill>
                          <w14:schemeClr w14:val="tx1"/>
                        </w14:solidFill>
                      </w14:textFill>
                    </w:rPr>
                  </w:pPr>
                  <w:r>
                    <w:rPr>
                      <w:rFonts w:hint="default" w:ascii="Times New Roman" w:hAnsi="宋体"/>
                      <w:bCs/>
                      <w:color w:val="000000" w:themeColor="text1"/>
                      <w:szCs w:val="21"/>
                      <w14:textFill>
                        <w14:solidFill>
                          <w14:schemeClr w14:val="tx1"/>
                        </w14:solidFill>
                      </w14:textFill>
                    </w:rPr>
                    <w:t>无组织废气</w:t>
                  </w:r>
                </w:p>
              </w:tc>
              <w:tc>
                <w:tcPr>
                  <w:tcW w:w="238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eastAsia="宋体"/>
                      <w:color w:val="000000" w:themeColor="text1"/>
                      <w:szCs w:val="21"/>
                      <w:lang w:val="en-US" w:eastAsia="zh-CN"/>
                      <w14:textFill>
                        <w14:solidFill>
                          <w14:schemeClr w14:val="tx1"/>
                        </w14:solidFill>
                      </w14:textFill>
                    </w:rPr>
                  </w:pPr>
                  <w:r>
                    <w:rPr>
                      <w:rFonts w:hint="default" w:ascii="Times New Roman" w:hAnsi="宋体"/>
                      <w:color w:val="000000" w:themeColor="text1"/>
                      <w:szCs w:val="21"/>
                      <w14:textFill>
                        <w14:solidFill>
                          <w14:schemeClr w14:val="tx1"/>
                        </w14:solidFill>
                      </w14:textFill>
                    </w:rPr>
                    <w:t>上风向</w:t>
                  </w:r>
                  <w:r>
                    <w:rPr>
                      <w:rFonts w:hint="eastAsia" w:ascii="Times New Roman" w:hAnsi="宋体"/>
                      <w:color w:val="000000" w:themeColor="text1"/>
                      <w:szCs w:val="21"/>
                      <w:lang w:val="en-US" w:eastAsia="zh-CN"/>
                      <w14:textFill>
                        <w14:solidFill>
                          <w14:schemeClr w14:val="tx1"/>
                        </w14:solidFill>
                      </w14:textFill>
                    </w:rPr>
                    <w:t>001</w:t>
                  </w:r>
                  <w:r>
                    <w:rPr>
                      <w:rFonts w:hint="default" w:ascii="Times New Roman" w:hAnsi="宋体"/>
                      <w:color w:val="000000" w:themeColor="text1"/>
                      <w:szCs w:val="21"/>
                      <w14:textFill>
                        <w14:solidFill>
                          <w14:schemeClr w14:val="tx1"/>
                        </w14:solidFill>
                      </w14:textFill>
                    </w:rPr>
                    <w:t>、下风向</w:t>
                  </w:r>
                  <w:r>
                    <w:rPr>
                      <w:rFonts w:hint="eastAsia" w:ascii="Times New Roman" w:hAnsi="宋体"/>
                      <w:color w:val="000000" w:themeColor="text1"/>
                      <w:szCs w:val="21"/>
                      <w:lang w:val="en-US" w:eastAsia="zh-CN"/>
                      <w14:textFill>
                        <w14:solidFill>
                          <w14:schemeClr w14:val="tx1"/>
                        </w14:solidFill>
                      </w14:textFill>
                    </w:rPr>
                    <w:t>001</w:t>
                  </w:r>
                  <w:r>
                    <w:rPr>
                      <w:rFonts w:hint="default" w:ascii="Times New Roman" w:hAnsi="宋体"/>
                      <w:color w:val="000000" w:themeColor="text1"/>
                      <w:szCs w:val="21"/>
                      <w14:textFill>
                        <w14:solidFill>
                          <w14:schemeClr w14:val="tx1"/>
                        </w14:solidFill>
                      </w14:textFill>
                    </w:rPr>
                    <w:t>-</w:t>
                  </w:r>
                  <w:r>
                    <w:rPr>
                      <w:rFonts w:hint="eastAsia" w:ascii="Times New Roman" w:hAnsi="宋体"/>
                      <w:color w:val="000000" w:themeColor="text1"/>
                      <w:szCs w:val="21"/>
                      <w:lang w:val="en-US" w:eastAsia="zh-CN"/>
                      <w14:textFill>
                        <w14:solidFill>
                          <w14:schemeClr w14:val="tx1"/>
                        </w14:solidFill>
                      </w14:textFill>
                    </w:rPr>
                    <w:t>004</w:t>
                  </w:r>
                </w:p>
              </w:tc>
              <w:tc>
                <w:tcPr>
                  <w:tcW w:w="232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厂界外浓度最高点</w:t>
                  </w:r>
                </w:p>
              </w:tc>
              <w:tc>
                <w:tcPr>
                  <w:tcW w:w="15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pacing w:val="-6"/>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180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监测</w:t>
                  </w:r>
                  <w:r>
                    <w:rPr>
                      <w:rFonts w:hint="default" w:ascii="Times New Roman" w:hAnsi="Times New Roman"/>
                      <w:color w:val="000000" w:themeColor="text1"/>
                      <w:szCs w:val="21"/>
                      <w14:textFill>
                        <w14:solidFill>
                          <w14:schemeClr w14:val="tx1"/>
                        </w14:solidFill>
                      </w14:textFill>
                    </w:rPr>
                    <w:t>2</w:t>
                  </w:r>
                  <w:r>
                    <w:rPr>
                      <w:rFonts w:hint="default" w:ascii="Times New Roman" w:hAnsi="宋体"/>
                      <w:color w:val="000000" w:themeColor="text1"/>
                      <w:szCs w:val="21"/>
                      <w14:textFill>
                        <w14:solidFill>
                          <w14:schemeClr w14:val="tx1"/>
                        </w14:solidFill>
                      </w14:textFill>
                    </w:rPr>
                    <w:t>天</w:t>
                  </w:r>
                  <w:r>
                    <w:rPr>
                      <w:rFonts w:hint="eastAsia" w:ascii="Times New Roman" w:hAnsi="宋体"/>
                      <w:color w:val="000000" w:themeColor="text1"/>
                      <w:szCs w:val="21"/>
                      <w14:textFill>
                        <w14:solidFill>
                          <w14:schemeClr w14:val="tx1"/>
                        </w14:solidFill>
                      </w14:textFill>
                    </w:rPr>
                    <w:t>，</w:t>
                  </w:r>
                  <w:r>
                    <w:rPr>
                      <w:rFonts w:hint="default" w:ascii="Times New Roman" w:hAnsi="宋体"/>
                      <w:color w:val="000000" w:themeColor="text1"/>
                      <w:szCs w:val="21"/>
                      <w14:textFill>
                        <w14:solidFill>
                          <w14:schemeClr w14:val="tx1"/>
                        </w14:solidFill>
                      </w14:textFill>
                    </w:rPr>
                    <w:t>每天</w:t>
                  </w:r>
                  <w:r>
                    <w:rPr>
                      <w:rFonts w:hint="eastAsia" w:ascii="Times New Roman" w:hAnsi="宋体"/>
                      <w:color w:val="000000" w:themeColor="text1"/>
                      <w:szCs w:val="21"/>
                      <w:lang w:val="en-US" w:eastAsia="zh-CN"/>
                      <w14:textFill>
                        <w14:solidFill>
                          <w14:schemeClr w14:val="tx1"/>
                        </w14:solidFill>
                      </w14:textFill>
                    </w:rPr>
                    <w:t>3</w:t>
                  </w:r>
                  <w:r>
                    <w:rPr>
                      <w:rFonts w:hint="default" w:ascii="Times New Roman" w:hAnsi="宋体"/>
                      <w:color w:val="000000" w:themeColor="text1"/>
                      <w:szCs w:val="21"/>
                      <w14:textFill>
                        <w14:solidFill>
                          <w14:schemeClr w14:val="tx1"/>
                        </w14:solidFill>
                      </w14:textFill>
                    </w:rPr>
                    <w:t>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6026"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车间外</w:t>
                  </w:r>
                </w:p>
              </w:tc>
              <w:tc>
                <w:tcPr>
                  <w:tcW w:w="1559"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1804" w:type="dxa"/>
                  <w:vMerge w:val="continue"/>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szCs w:val="21"/>
                      <w14:textFill>
                        <w14:solidFill>
                          <w14:schemeClr w14:val="tx1"/>
                        </w14:solidFill>
                      </w14:textFill>
                    </w:rPr>
                  </w:pPr>
                </w:p>
              </w:tc>
            </w:tr>
          </w:tbl>
          <w:p>
            <w:pPr>
              <w:keepNext w:val="0"/>
              <w:keepLines w:val="0"/>
              <w:widowControl/>
              <w:suppressLineNumbers w:val="0"/>
              <w:spacing w:before="0" w:beforeAutospacing="0" w:after="0" w:afterAutospacing="0" w:line="360" w:lineRule="auto"/>
              <w:ind w:left="0" w:right="0"/>
              <w:rPr>
                <w:rFonts w:hint="default" w:ascii="Times New Roman" w:hAnsi="宋体"/>
                <w:color w:val="000000" w:themeColor="text1"/>
                <w:sz w:val="24"/>
                <w14:textFill>
                  <w14:solidFill>
                    <w14:schemeClr w14:val="tx1"/>
                  </w14:solidFill>
                </w14:textFill>
              </w:rPr>
            </w:pPr>
            <w:r>
              <w:rPr>
                <w:rFonts w:hint="eastAsia" w:ascii="Times New Roman" w:hAnsi="宋体"/>
                <w:color w:val="000000" w:themeColor="text1"/>
                <w:sz w:val="24"/>
                <w14:textFill>
                  <w14:solidFill>
                    <w14:schemeClr w14:val="tx1"/>
                  </w14:solidFill>
                </w14:textFill>
              </w:rPr>
              <w:t>（2）有组织废气</w:t>
            </w:r>
          </w:p>
          <w:p>
            <w:pPr>
              <w:keepNext w:val="0"/>
              <w:keepLines w:val="0"/>
              <w:widowControl/>
              <w:suppressLineNumbers w:val="0"/>
              <w:spacing w:before="0" w:beforeAutospacing="0" w:after="0" w:afterAutospacing="0" w:line="360" w:lineRule="auto"/>
              <w:ind w:left="0" w:right="0" w:firstLine="480"/>
              <w:rPr>
                <w:rFonts w:hint="default" w:ascii="Times New Roman" w:hAnsi="宋体"/>
                <w:color w:val="000000" w:themeColor="text1"/>
                <w:sz w:val="24"/>
                <w14:textFill>
                  <w14:solidFill>
                    <w14:schemeClr w14:val="tx1"/>
                  </w14:solidFill>
                </w14:textFill>
              </w:rPr>
            </w:pPr>
            <w:r>
              <w:rPr>
                <w:rFonts w:hint="eastAsia" w:ascii="Times New Roman" w:hAnsi="宋体"/>
                <w:color w:val="000000" w:themeColor="text1"/>
                <w:sz w:val="24"/>
                <w14:textFill>
                  <w14:solidFill>
                    <w14:schemeClr w14:val="tx1"/>
                  </w14:solidFill>
                </w14:textFill>
              </w:rPr>
              <w:t>本次验收对企业的排气筒出口进行了监测，监测内容见表</w:t>
            </w:r>
            <w:r>
              <w:rPr>
                <w:rFonts w:hint="eastAsia" w:ascii="Times New Roman" w:hAnsi="宋体"/>
                <w:color w:val="000000" w:themeColor="text1"/>
                <w:sz w:val="24"/>
                <w:lang w:val="en-US" w:eastAsia="zh-CN"/>
                <w14:textFill>
                  <w14:solidFill>
                    <w14:schemeClr w14:val="tx1"/>
                  </w14:solidFill>
                </w14:textFill>
              </w:rPr>
              <w:t>7-2</w:t>
            </w:r>
            <w:r>
              <w:rPr>
                <w:rFonts w:hint="eastAsia" w:ascii="Times New Roman" w:hAnsi="宋体"/>
                <w:color w:val="000000" w:themeColor="text1"/>
                <w:sz w:val="24"/>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firstLine="480"/>
              <w:jc w:val="center"/>
              <w:rPr>
                <w:rFonts w:hint="eastAsia" w:ascii="Times New Roman" w:hAnsi="宋体"/>
                <w:b/>
                <w:bCs/>
                <w:color w:val="000000" w:themeColor="text1"/>
                <w:sz w:val="24"/>
                <w:szCs w:val="24"/>
                <w14:textFill>
                  <w14:solidFill>
                    <w14:schemeClr w14:val="tx1"/>
                  </w14:solidFill>
                </w14:textFill>
              </w:rPr>
            </w:pPr>
            <w:r>
              <w:rPr>
                <w:rFonts w:hint="eastAsia" w:ascii="Times New Roman" w:hAnsi="宋体"/>
                <w:b/>
                <w:bCs/>
                <w:color w:val="000000" w:themeColor="text1"/>
                <w:sz w:val="24"/>
                <w:szCs w:val="24"/>
                <w14:textFill>
                  <w14:solidFill>
                    <w14:schemeClr w14:val="tx1"/>
                  </w14:solidFill>
                </w14:textFill>
              </w:rPr>
              <w:t>表</w:t>
            </w:r>
            <w:r>
              <w:rPr>
                <w:rFonts w:hint="eastAsia" w:ascii="Times New Roman" w:hAnsi="宋体"/>
                <w:b/>
                <w:bCs/>
                <w:color w:val="000000" w:themeColor="text1"/>
                <w:sz w:val="24"/>
                <w:szCs w:val="24"/>
                <w:lang w:val="en-US" w:eastAsia="zh-CN"/>
                <w14:textFill>
                  <w14:solidFill>
                    <w14:schemeClr w14:val="tx1"/>
                  </w14:solidFill>
                </w14:textFill>
              </w:rPr>
              <w:t>7-2</w:t>
            </w:r>
            <w:r>
              <w:rPr>
                <w:rFonts w:hint="eastAsia" w:ascii="Times New Roman" w:hAnsi="宋体"/>
                <w:b/>
                <w:bCs/>
                <w:color w:val="000000" w:themeColor="text1"/>
                <w:sz w:val="24"/>
                <w:szCs w:val="24"/>
                <w14:textFill>
                  <w14:solidFill>
                    <w14:schemeClr w14:val="tx1"/>
                  </w14:solidFill>
                </w14:textFill>
              </w:rPr>
              <w:t xml:space="preserve">  有组织废气监测内容一览表</w:t>
            </w:r>
          </w:p>
          <w:tbl>
            <w:tblPr>
              <w:tblStyle w:val="33"/>
              <w:tblW w:w="4932"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30"/>
              <w:gridCol w:w="873"/>
              <w:gridCol w:w="1170"/>
              <w:gridCol w:w="3522"/>
              <w:gridCol w:w="278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501" w:type="pct"/>
                  <w:tcBorders>
                    <w:top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1101" w:type="pct"/>
                  <w:gridSpan w:val="2"/>
                  <w:tcBorders>
                    <w:top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b/>
                      <w:szCs w:val="21"/>
                    </w:rPr>
                  </w:pPr>
                  <w:r>
                    <w:rPr>
                      <w:rFonts w:hint="default" w:ascii="Times New Roman" w:hAnsi="Times New Roman" w:eastAsia="宋体" w:cs="Times New Roman"/>
                      <w:b/>
                      <w:szCs w:val="21"/>
                    </w:rPr>
                    <w:t>监测点布设位置</w:t>
                  </w:r>
                </w:p>
              </w:tc>
              <w:tc>
                <w:tcPr>
                  <w:tcW w:w="1898" w:type="pct"/>
                  <w:tcBorders>
                    <w:top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1498" w:type="pct"/>
                  <w:tcBorders>
                    <w:top w:val="single" w:color="auto" w:sz="12"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b/>
                      <w:szCs w:val="21"/>
                    </w:rPr>
                  </w:pPr>
                  <w:r>
                    <w:rPr>
                      <w:rFonts w:hint="default" w:ascii="Times New Roman" w:hAnsi="Times New Roman" w:eastAsia="宋体" w:cs="Times New Roman"/>
                      <w:b/>
                      <w:szCs w:val="21"/>
                    </w:rPr>
                    <w:t>监测频次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tblHeader/>
                <w:jc w:val="center"/>
              </w:trPr>
              <w:tc>
                <w:tcPr>
                  <w:tcW w:w="501" w:type="pct"/>
                  <w:tcBorders>
                    <w:lef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470"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FQ-1</w:t>
                  </w:r>
                </w:p>
              </w:tc>
              <w:tc>
                <w:tcPr>
                  <w:tcW w:w="630" w:type="pct"/>
                  <w:vAlign w:val="center"/>
                </w:tcPr>
                <w:p>
                  <w:pPr>
                    <w:pStyle w:val="69"/>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出口</w:t>
                  </w:r>
                </w:p>
              </w:tc>
              <w:tc>
                <w:tcPr>
                  <w:tcW w:w="1898" w:type="pct"/>
                  <w:vAlign w:val="center"/>
                </w:tcPr>
                <w:p>
                  <w:pPr>
                    <w:pStyle w:val="69"/>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1498" w:type="pct"/>
                  <w:tcBorders>
                    <w:righ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监测2天，每天采样3次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6" w:hRule="atLeast"/>
                <w:tblHeader/>
                <w:jc w:val="center"/>
              </w:trPr>
              <w:tc>
                <w:tcPr>
                  <w:tcW w:w="501" w:type="pct"/>
                  <w:tcBorders>
                    <w:lef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470"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FQ-2</w:t>
                  </w:r>
                </w:p>
              </w:tc>
              <w:tc>
                <w:tcPr>
                  <w:tcW w:w="630" w:type="pct"/>
                  <w:vAlign w:val="center"/>
                </w:tcPr>
                <w:p>
                  <w:pPr>
                    <w:pStyle w:val="69"/>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出口</w:t>
                  </w:r>
                </w:p>
              </w:tc>
              <w:tc>
                <w:tcPr>
                  <w:tcW w:w="1898" w:type="pct"/>
                  <w:vAlign w:val="center"/>
                </w:tcPr>
                <w:p>
                  <w:pPr>
                    <w:pStyle w:val="69"/>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1498" w:type="pct"/>
                  <w:tcBorders>
                    <w:righ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监测2天，每天采样3次</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6.3厂界噪声监测</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验收</w:t>
            </w:r>
            <w:r>
              <w:rPr>
                <w:rFonts w:hint="default" w:ascii="Times New Roman" w:hAnsi="Times New Roman" w:eastAsia="宋体" w:cs="Times New Roman"/>
                <w:color w:val="000000" w:themeColor="text1"/>
                <w:sz w:val="24"/>
                <w:szCs w:val="24"/>
                <w:lang w:eastAsia="zh-CN"/>
                <w14:textFill>
                  <w14:solidFill>
                    <w14:schemeClr w14:val="tx1"/>
                  </w14:solidFill>
                </w14:textFill>
              </w:rPr>
              <w:t>厂界噪声</w:t>
            </w:r>
            <w:r>
              <w:rPr>
                <w:rFonts w:hint="default" w:ascii="Times New Roman" w:hAnsi="Times New Roman" w:eastAsia="宋体" w:cs="Times New Roman"/>
                <w:color w:val="000000" w:themeColor="text1"/>
                <w:sz w:val="24"/>
                <w:szCs w:val="24"/>
                <w14:textFill>
                  <w14:solidFill>
                    <w14:schemeClr w14:val="tx1"/>
                  </w14:solidFill>
                </w14:textFill>
              </w:rPr>
              <w:t>监测项目和频次见表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噪声</w:t>
            </w:r>
            <w:r>
              <w:rPr>
                <w:rFonts w:hint="default" w:ascii="Times New Roman" w:hAnsi="Times New Roman" w:eastAsia="宋体" w:cs="Times New Roman"/>
                <w:b/>
                <w:bCs/>
                <w:color w:val="000000" w:themeColor="text1"/>
                <w:sz w:val="24"/>
                <w:szCs w:val="24"/>
                <w14:textFill>
                  <w14:solidFill>
                    <w14:schemeClr w14:val="tx1"/>
                  </w14:solidFill>
                </w14:textFill>
              </w:rPr>
              <w:t>监测项目及频次</w:t>
            </w:r>
          </w:p>
          <w:tbl>
            <w:tblPr>
              <w:tblStyle w:val="33"/>
              <w:tblW w:w="9412" w:type="dxa"/>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1305"/>
              <w:gridCol w:w="2160"/>
              <w:gridCol w:w="2748"/>
              <w:gridCol w:w="3199"/>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305" w:type="dxa"/>
                  <w:tcBorders>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污染源名称</w:t>
                  </w:r>
                </w:p>
              </w:tc>
              <w:tc>
                <w:tcPr>
                  <w:tcW w:w="2160"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监测点位</w:t>
                  </w:r>
                </w:p>
              </w:tc>
              <w:tc>
                <w:tcPr>
                  <w:tcW w:w="2748"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监测项目</w:t>
                  </w:r>
                </w:p>
              </w:tc>
              <w:tc>
                <w:tcPr>
                  <w:tcW w:w="3199" w:type="dxa"/>
                  <w:tcBorders>
                    <w:left w:val="single" w:color="auto" w:sz="4" w:space="0"/>
                    <w:bottom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305" w:type="dxa"/>
                  <w:tcBorders>
                    <w:top w:val="single" w:color="auto" w:sz="4" w:space="0"/>
                    <w:bottom w:val="single" w:color="auto" w:sz="12"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噪声</w:t>
                  </w:r>
                </w:p>
              </w:tc>
              <w:tc>
                <w:tcPr>
                  <w:tcW w:w="2160" w:type="dxa"/>
                  <w:tcBorders>
                    <w:top w:val="single" w:color="auto" w:sz="4" w:space="0"/>
                    <w:left w:val="single" w:color="auto" w:sz="4" w:space="0"/>
                    <w:bottom w:val="single" w:color="auto" w:sz="12"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厂界四周</w:t>
                  </w:r>
                </w:p>
              </w:tc>
              <w:tc>
                <w:tcPr>
                  <w:tcW w:w="2748" w:type="dxa"/>
                  <w:tcBorders>
                    <w:top w:val="single" w:color="auto" w:sz="4" w:space="0"/>
                    <w:left w:val="single" w:color="auto" w:sz="4" w:space="0"/>
                    <w:bottom w:val="single" w:color="auto" w:sz="12"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昼间等效（A）声级</w:t>
                  </w:r>
                </w:p>
              </w:tc>
              <w:tc>
                <w:tcPr>
                  <w:tcW w:w="3199" w:type="dxa"/>
                  <w:tcBorders>
                    <w:top w:val="single" w:color="auto" w:sz="4" w:space="0"/>
                    <w:left w:val="single" w:color="auto" w:sz="4" w:space="0"/>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监测2天，每天昼</w:t>
                  </w:r>
                  <w:r>
                    <w:rPr>
                      <w:rFonts w:hint="eastAsia" w:ascii="Times New Roman" w:hAnsi="Times New Roman" w:cs="Times New Roman"/>
                      <w:color w:val="000000" w:themeColor="text1"/>
                      <w:sz w:val="21"/>
                      <w:szCs w:val="21"/>
                      <w:lang w:val="en-US" w:eastAsia="zh-CN"/>
                      <w14:textFill>
                        <w14:solidFill>
                          <w14:schemeClr w14:val="tx1"/>
                        </w14:solidFill>
                      </w14:textFill>
                    </w:rPr>
                    <w:t>天</w:t>
                  </w:r>
                  <w:r>
                    <w:rPr>
                      <w:rFonts w:hint="default" w:ascii="Times New Roman" w:hAnsi="Times New Roman" w:eastAsia="宋体" w:cs="Times New Roman"/>
                      <w:color w:val="000000" w:themeColor="text1"/>
                      <w:sz w:val="21"/>
                      <w:szCs w:val="21"/>
                      <w:lang w:eastAsia="zh-CN"/>
                      <w14:textFill>
                        <w14:solidFill>
                          <w14:schemeClr w14:val="tx1"/>
                        </w14:solidFill>
                      </w14:textFill>
                    </w:rPr>
                    <w:t>监测</w:t>
                  </w:r>
                  <w:r>
                    <w:rPr>
                      <w:rFonts w:hint="eastAsia"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p>
              </w:tc>
            </w:tr>
          </w:tbl>
          <w:p>
            <w:pPr>
              <w:keepNext w:val="0"/>
              <w:keepLines w:val="0"/>
              <w:widowControl/>
              <w:suppressLineNumbers w:val="0"/>
              <w:spacing w:before="0" w:beforeAutospacing="0" w:after="0" w:afterAutospacing="0" w:line="360" w:lineRule="auto"/>
              <w:ind w:left="0" w:right="0"/>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6.4气象参数</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5 气象参数</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0"/>
              <w:gridCol w:w="1570"/>
              <w:gridCol w:w="1570"/>
              <w:gridCol w:w="1570"/>
              <w:gridCol w:w="1571"/>
              <w:gridCol w:w="15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70" w:type="dxa"/>
                  <w:tcBorders>
                    <w:tl2br w:val="nil"/>
                    <w:tr2bl w:val="nil"/>
                  </w:tcBorders>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日期</w:t>
                  </w:r>
                </w:p>
              </w:tc>
              <w:tc>
                <w:tcPr>
                  <w:tcW w:w="1570" w:type="dxa"/>
                  <w:tcBorders>
                    <w:tl2br w:val="nil"/>
                    <w:tr2bl w:val="nil"/>
                  </w:tcBorders>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天气</w:t>
                  </w:r>
                </w:p>
              </w:tc>
              <w:tc>
                <w:tcPr>
                  <w:tcW w:w="1570"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气温℃</w:t>
                  </w:r>
                </w:p>
              </w:tc>
              <w:tc>
                <w:tcPr>
                  <w:tcW w:w="1570"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气压kPa</w:t>
                  </w:r>
                </w:p>
              </w:tc>
              <w:tc>
                <w:tcPr>
                  <w:tcW w:w="1571" w:type="dxa"/>
                  <w:tcBorders>
                    <w:tl2br w:val="nil"/>
                    <w:tr2bl w:val="nil"/>
                  </w:tcBorders>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风向</w:t>
                  </w:r>
                </w:p>
              </w:tc>
              <w:tc>
                <w:tcPr>
                  <w:tcW w:w="1571"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风速m/s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70"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2024.03.05</w:t>
                  </w:r>
                </w:p>
              </w:tc>
              <w:tc>
                <w:tcPr>
                  <w:tcW w:w="1570"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多云</w:t>
                  </w:r>
                </w:p>
              </w:tc>
              <w:tc>
                <w:tcPr>
                  <w:tcW w:w="1570"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c>
                <w:tcPr>
                  <w:tcW w:w="1570"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102.4</w:t>
                  </w:r>
                </w:p>
              </w:tc>
              <w:tc>
                <w:tcPr>
                  <w:tcW w:w="1571"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北风</w:t>
                  </w:r>
                </w:p>
              </w:tc>
              <w:tc>
                <w:tcPr>
                  <w:tcW w:w="1571" w:type="dxa"/>
                  <w:tcBorders>
                    <w:tl2br w:val="nil"/>
                    <w:tr2bl w:val="nil"/>
                  </w:tcBorders>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2.1-2.2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70" w:type="dxa"/>
                  <w:tcBorders>
                    <w:tl2br w:val="nil"/>
                    <w:tr2bl w:val="nil"/>
                  </w:tcBorders>
                  <w:vAlign w:val="top"/>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2024.03.06</w:t>
                  </w:r>
                </w:p>
              </w:tc>
              <w:tc>
                <w:tcPr>
                  <w:tcW w:w="1570" w:type="dxa"/>
                  <w:tcBorders>
                    <w:tl2br w:val="nil"/>
                    <w:tr2bl w:val="nil"/>
                  </w:tcBorders>
                  <w:vAlign w:val="top"/>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多云</w:t>
                  </w:r>
                </w:p>
              </w:tc>
              <w:tc>
                <w:tcPr>
                  <w:tcW w:w="1570" w:type="dxa"/>
                  <w:tcBorders>
                    <w:tl2br w:val="nil"/>
                    <w:tr2bl w:val="nil"/>
                  </w:tcBorders>
                  <w:vAlign w:val="top"/>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w:t>
                  </w:r>
                </w:p>
              </w:tc>
              <w:tc>
                <w:tcPr>
                  <w:tcW w:w="1570" w:type="dxa"/>
                  <w:tcBorders>
                    <w:tl2br w:val="nil"/>
                    <w:tr2bl w:val="nil"/>
                  </w:tcBorders>
                  <w:vAlign w:val="top"/>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102.5</w:t>
                  </w:r>
                </w:p>
              </w:tc>
              <w:tc>
                <w:tcPr>
                  <w:tcW w:w="1571" w:type="dxa"/>
                  <w:tcBorders>
                    <w:tl2br w:val="nil"/>
                    <w:tr2bl w:val="nil"/>
                  </w:tcBorders>
                  <w:vAlign w:val="top"/>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北风</w:t>
                  </w:r>
                </w:p>
              </w:tc>
              <w:tc>
                <w:tcPr>
                  <w:tcW w:w="1571" w:type="dxa"/>
                  <w:tcBorders>
                    <w:tl2br w:val="nil"/>
                    <w:tr2bl w:val="nil"/>
                  </w:tcBorders>
                  <w:vAlign w:val="top"/>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2.0-2.2</w:t>
                  </w:r>
                </w:p>
              </w:tc>
            </w:tr>
          </w:tbl>
          <w:p>
            <w:pPr>
              <w:pStyle w:val="40"/>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4"/>
                <w:szCs w:val="24"/>
                <w14:textFill>
                  <w14:solidFill>
                    <w14:schemeClr w14:val="tx1"/>
                  </w14:solidFill>
                </w14:textFill>
              </w:rPr>
            </w:pPr>
          </w:p>
        </w:tc>
      </w:tr>
      <w:bookmarkEnd w:id="5"/>
      <w:bookmarkEnd w:id="6"/>
      <w:bookmarkEnd w:id="7"/>
    </w:tbl>
    <w:p>
      <w:pPr>
        <w:pStyle w:val="11"/>
        <w:jc w:val="left"/>
        <w:outlineLvl w:val="0"/>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七</w:t>
      </w:r>
    </w:p>
    <w:tbl>
      <w:tblPr>
        <w:tblStyle w:val="33"/>
        <w:tblW w:w="9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8" w:hRule="atLeast"/>
          <w:jc w:val="center"/>
        </w:trPr>
        <w:tc>
          <w:tcPr>
            <w:tcW w:w="9653" w:type="dxa"/>
            <w:tcBorders>
              <w:top w:val="single" w:color="auto" w:sz="12" w:space="0"/>
              <w:left w:val="single" w:color="auto" w:sz="12" w:space="0"/>
              <w:bottom w:val="single" w:color="auto" w:sz="12" w:space="0"/>
              <w:right w:val="single" w:color="auto" w:sz="12" w:space="0"/>
            </w:tcBorders>
            <w:noWrap w:val="0"/>
            <w:vAlign w:val="top"/>
          </w:tcPr>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 验收监测结果</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7.2.1废水</w:t>
            </w:r>
          </w:p>
          <w:p>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废水监测结果见表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14:textFill>
                  <w14:solidFill>
                    <w14:schemeClr w14:val="tx1"/>
                  </w14:solidFill>
                </w14:textFill>
              </w:rPr>
              <w:t>-1。</w:t>
            </w:r>
          </w:p>
          <w:p>
            <w:pPr>
              <w:pStyle w:val="11"/>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7.2.1-1</w:t>
            </w:r>
            <w:r>
              <w:rPr>
                <w:rFonts w:hint="default" w:ascii="Times New Roman" w:hAnsi="Times New Roman" w:eastAsia="宋体" w:cs="Times New Roman"/>
                <w:b/>
                <w:bCs/>
                <w:color w:val="000000" w:themeColor="text1"/>
                <w:sz w:val="24"/>
                <w:szCs w:val="24"/>
                <w14:textFill>
                  <w14:solidFill>
                    <w14:schemeClr w14:val="tx1"/>
                  </w14:solidFill>
                </w14:textFill>
              </w:rPr>
              <w:t>废水监测结果</w:t>
            </w:r>
          </w:p>
          <w:tbl>
            <w:tblPr>
              <w:tblStyle w:val="34"/>
              <w:tblW w:w="964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1103"/>
              <w:gridCol w:w="1104"/>
              <w:gridCol w:w="868"/>
              <w:gridCol w:w="1137"/>
              <w:gridCol w:w="1137"/>
              <w:gridCol w:w="1137"/>
              <w:gridCol w:w="1137"/>
              <w:gridCol w:w="9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2"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采样点</w:t>
                  </w:r>
                </w:p>
              </w:tc>
              <w:tc>
                <w:tcPr>
                  <w:tcW w:w="4548"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污水排放口</w:t>
                  </w:r>
                </w:p>
              </w:tc>
              <w:tc>
                <w:tcPr>
                  <w:tcW w:w="90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w:t>
                  </w:r>
                </w:p>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2"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采样频次</w:t>
                  </w:r>
                </w:p>
              </w:tc>
              <w:tc>
                <w:tcPr>
                  <w:tcW w:w="113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b/>
                      <w:bCs/>
                      <w:color w:val="000000" w:themeColor="text1"/>
                      <w14:textFill>
                        <w14:solidFill>
                          <w14:schemeClr w14:val="tx1"/>
                        </w14:solidFill>
                      </w14:textFill>
                    </w:rPr>
                    <w:t>第一次</w:t>
                  </w:r>
                </w:p>
              </w:tc>
              <w:tc>
                <w:tcPr>
                  <w:tcW w:w="113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第二次</w:t>
                  </w:r>
                </w:p>
              </w:tc>
              <w:tc>
                <w:tcPr>
                  <w:tcW w:w="113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第三次</w:t>
                  </w:r>
                </w:p>
              </w:tc>
              <w:tc>
                <w:tcPr>
                  <w:tcW w:w="113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eastAsia="宋体"/>
                      <w:b/>
                      <w:bCs/>
                      <w:color w:val="000000" w:themeColor="text1"/>
                      <w:lang w:val="en-US" w:eastAsia="zh-CN"/>
                      <w14:textFill>
                        <w14:solidFill>
                          <w14:schemeClr w14:val="tx1"/>
                        </w14:solidFill>
                      </w14:textFill>
                    </w:rPr>
                  </w:pPr>
                  <w:r>
                    <w:rPr>
                      <w:rFonts w:hint="default"/>
                      <w:b/>
                      <w:bCs/>
                      <w:color w:val="000000" w:themeColor="text1"/>
                      <w14:textFill>
                        <w14:solidFill>
                          <w14:schemeClr w14:val="tx1"/>
                        </w14:solidFill>
                      </w14:textFill>
                    </w:rPr>
                    <w:t>第四次</w:t>
                  </w:r>
                </w:p>
              </w:tc>
              <w:tc>
                <w:tcPr>
                  <w:tcW w:w="90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110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监测点位</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检测项目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单位</w:t>
                  </w:r>
                </w:p>
              </w:tc>
              <w:tc>
                <w:tcPr>
                  <w:tcW w:w="113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3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3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3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90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202</w:t>
                  </w:r>
                  <w:r>
                    <w:rPr>
                      <w:rFonts w:hint="eastAsia" w:ascii="Times New Roman" w:hAnsi="Times New Roman"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lang w:eastAsia="zh-CN"/>
                      <w14:textFill>
                        <w14:solidFill>
                          <w14:schemeClr w14:val="tx1"/>
                        </w14:solidFill>
                      </w14:textFill>
                    </w:rPr>
                    <w:t>.0</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lang w:eastAsia="zh-CN"/>
                      <w14:textFill>
                        <w14:solidFill>
                          <w14:schemeClr w14:val="tx1"/>
                        </w14:solidFill>
                      </w14:textFill>
                    </w:rPr>
                    <w:t>.0</w:t>
                  </w:r>
                  <w:r>
                    <w:rPr>
                      <w:rFonts w:hint="eastAsia" w:ascii="Times New Roman" w:hAnsi="Times New Roman" w:cs="Times New Roman"/>
                      <w:color w:val="000000" w:themeColor="text1"/>
                      <w:lang w:val="en-US" w:eastAsia="zh-CN"/>
                      <w14:textFill>
                        <w14:solidFill>
                          <w14:schemeClr w14:val="tx1"/>
                        </w14:solidFill>
                      </w14:textFill>
                    </w:rPr>
                    <w:t>5</w:t>
                  </w:r>
                </w:p>
              </w:tc>
              <w:tc>
                <w:tcPr>
                  <w:tcW w:w="1103"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生活污水排放口</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pH值</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无量纲</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7.2</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7.1</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7.2</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firstLine="210" w:firstLineChars="100"/>
                    <w:jc w:val="both"/>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7.1</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化学需氧量</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125</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128</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117</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110</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悬浮物</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156</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161</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153</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158</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氨氮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10.4</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10.7</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11.5</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10.9</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总磷</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2.24</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2.28</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2.21</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2.18</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17.7</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18.3</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18.8</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17.4</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202</w:t>
                  </w:r>
                  <w:r>
                    <w:rPr>
                      <w:rFonts w:hint="eastAsia" w:ascii="Times New Roman" w:hAnsi="Times New Roman"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lang w:eastAsia="zh-CN"/>
                      <w14:textFill>
                        <w14:solidFill>
                          <w14:schemeClr w14:val="tx1"/>
                        </w14:solidFill>
                      </w14:textFill>
                    </w:rPr>
                    <w:t>.0</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lang w:eastAsia="zh-CN"/>
                      <w14:textFill>
                        <w14:solidFill>
                          <w14:schemeClr w14:val="tx1"/>
                        </w14:solidFill>
                      </w14:textFill>
                    </w:rPr>
                    <w:t>.0</w:t>
                  </w:r>
                  <w:r>
                    <w:rPr>
                      <w:rFonts w:hint="eastAsia" w:ascii="Times New Roman" w:hAnsi="Times New Roman" w:cs="Times New Roman"/>
                      <w:color w:val="000000" w:themeColor="text1"/>
                      <w:lang w:val="en-US" w:eastAsia="zh-CN"/>
                      <w14:textFill>
                        <w14:solidFill>
                          <w14:schemeClr w14:val="tx1"/>
                        </w14:solidFill>
                      </w14:textFill>
                    </w:rPr>
                    <w:t>6</w:t>
                  </w:r>
                </w:p>
              </w:tc>
              <w:tc>
                <w:tcPr>
                  <w:tcW w:w="1103"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生活污水排放口</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pH值</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无量纲</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7.3</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7.2</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7.2</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7.3</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化学需氧量</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107</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112</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119</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103</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悬浮物</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160</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155</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157</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163</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氨氮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12.0</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12.6</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11.8</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11.4</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总磷</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2.12</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2.15</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2.04</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2.08</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19.3</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18.6</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20.3</w:t>
                  </w:r>
                </w:p>
              </w:tc>
              <w:tc>
                <w:tcPr>
                  <w:tcW w:w="113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19.0</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70</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default" w:ascii="Times New Roman" w:hAnsi="Times New Roman"/>
                <w:color w:val="000000" w:themeColor="text1"/>
                <w:sz w:val="24"/>
                <w14:textFill>
                  <w14:solidFill>
                    <w14:schemeClr w14:val="tx1"/>
                  </w14:solidFill>
                </w14:textFill>
              </w:rPr>
              <w:t>（1）无组织废气</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lang w:eastAsia="zh-CN"/>
                <w14:textFill>
                  <w14:solidFill>
                    <w14:schemeClr w14:val="tx1"/>
                  </w14:solidFill>
                </w14:textFill>
              </w:rPr>
              <w:t>202</w:t>
            </w:r>
            <w:r>
              <w:rPr>
                <w:rFonts w:hint="eastAsia" w:ascii="Times New Roman" w:hAnsi="Times New Roman"/>
                <w:color w:val="000000" w:themeColor="text1"/>
                <w:sz w:val="24"/>
                <w:lang w:val="en-US" w:eastAsia="zh-CN"/>
                <w14:textFill>
                  <w14:solidFill>
                    <w14:schemeClr w14:val="tx1"/>
                  </w14:solidFill>
                </w14:textFill>
              </w:rPr>
              <w:t>4</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3</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5</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6</w:t>
            </w:r>
            <w:r>
              <w:rPr>
                <w:rFonts w:hint="eastAsia" w:ascii="Times New Roman" w:hAnsi="Times New Roman"/>
                <w:color w:val="000000" w:themeColor="text1"/>
                <w:sz w:val="24"/>
                <w:lang w:eastAsia="zh-CN"/>
                <w14:textFill>
                  <w14:solidFill>
                    <w14:schemeClr w14:val="tx1"/>
                  </w14:solidFill>
                </w14:textFill>
              </w:rPr>
              <w:t>日</w:t>
            </w:r>
            <w:r>
              <w:rPr>
                <w:rFonts w:hint="default" w:ascii="Times New Roman" w:hAnsi="Times New Roman"/>
                <w:color w:val="000000" w:themeColor="text1"/>
                <w:sz w:val="24"/>
                <w14:textFill>
                  <w14:solidFill>
                    <w14:schemeClr w14:val="tx1"/>
                  </w14:solidFill>
                </w14:textFill>
              </w:rPr>
              <w:t>对企业厂界无组织废气进行了采样监测，监测频次按照《监测方案》执行，监测结果与评价见</w:t>
            </w:r>
            <w:r>
              <w:rPr>
                <w:rFonts w:hint="eastAsia" w:ascii="Times New Roman" w:hAnsi="Times New Roman"/>
                <w:color w:val="000000" w:themeColor="text1"/>
                <w:sz w:val="24"/>
                <w:lang w:val="en-US" w:eastAsia="zh-CN"/>
                <w14:textFill>
                  <w14:solidFill>
                    <w14:schemeClr w14:val="tx1"/>
                  </w14:solidFill>
                </w14:textFill>
              </w:rPr>
              <w:t>下</w:t>
            </w:r>
            <w:r>
              <w:rPr>
                <w:rFonts w:hint="eastAsia" w:ascii="Times New Roman" w:hAnsi="Times New Roman"/>
                <w:b w:val="0"/>
                <w:bCs w:val="0"/>
                <w:color w:val="000000" w:themeColor="text1"/>
                <w:sz w:val="24"/>
                <w:lang w:val="en-US" w:eastAsia="zh-CN"/>
                <w14:textFill>
                  <w14:solidFill>
                    <w14:schemeClr w14:val="tx1"/>
                  </w14:solidFill>
                </w14:textFill>
              </w:rPr>
              <w:t>表</w:t>
            </w:r>
            <w:r>
              <w:rPr>
                <w:rFonts w:hint="default" w:ascii="Times New Roman" w:hAnsi="Times New Roman"/>
                <w:b w:val="0"/>
                <w:bCs w:val="0"/>
                <w:color w:val="000000" w:themeColor="text1"/>
                <w:sz w:val="24"/>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-1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无组织排放监测结果及评价表（单位：mg/ 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3"/>
              <w:tblW w:w="93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733"/>
              <w:gridCol w:w="1189"/>
              <w:gridCol w:w="995"/>
              <w:gridCol w:w="912"/>
              <w:gridCol w:w="877"/>
              <w:gridCol w:w="1018"/>
              <w:gridCol w:w="880"/>
              <w:gridCol w:w="1070"/>
              <w:gridCol w:w="64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0" w:hRule="atLeast"/>
                <w:jc w:val="center"/>
              </w:trPr>
              <w:tc>
                <w:tcPr>
                  <w:tcW w:w="173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监测点位</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日期</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r>
                    <w:rPr>
                      <w:rFonts w:hint="eastAsia" w:ascii="Times New Roman" w:hAnsi="宋体"/>
                      <w:color w:val="000000" w:themeColor="text1"/>
                      <w:szCs w:val="21"/>
                      <w14:textFill>
                        <w14:solidFill>
                          <w14:schemeClr w14:val="tx1"/>
                        </w14:solidFill>
                      </w14:textFill>
                    </w:rPr>
                    <w:t>项目</w:t>
                  </w:r>
                </w:p>
              </w:tc>
              <w:tc>
                <w:tcPr>
                  <w:tcW w:w="2807" w:type="dxa"/>
                  <w:gridSpan w:val="3"/>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采样频次</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最大值</w:t>
                  </w: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执行标准</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643" w:type="dxa"/>
                  <w:vMerge w:val="restart"/>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评价</w:t>
                  </w:r>
                </w:p>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结果</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12" w:hRule="atLeast"/>
                <w:jc w:val="center"/>
              </w:trPr>
              <w:tc>
                <w:tcPr>
                  <w:tcW w:w="173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1</w:t>
                  </w:r>
                </w:p>
              </w:tc>
              <w:tc>
                <w:tcPr>
                  <w:tcW w:w="877"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018"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3</w:t>
                  </w:r>
                </w:p>
              </w:tc>
              <w:tc>
                <w:tcPr>
                  <w:tcW w:w="880" w:type="dxa"/>
                  <w:vMerge w:val="continue"/>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6"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2024.03.05</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0.96</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0.83</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0.75</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1.94</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4.0</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1.60</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1.53</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1.47</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1.30</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1.23</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1.14</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1.94</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1.87</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1.80</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2024.03.06</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0.92</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0.81</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0.73</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1.96</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4.0</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1.96</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1.90</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1.83</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1.45</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1.54</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1.38</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1.29</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1.22</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1.15</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bl>
          <w:p>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-2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无组织排放监测结果及评价表（单位：mg/ 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3"/>
              <w:tblW w:w="93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733"/>
              <w:gridCol w:w="1189"/>
              <w:gridCol w:w="995"/>
              <w:gridCol w:w="912"/>
              <w:gridCol w:w="877"/>
              <w:gridCol w:w="1018"/>
              <w:gridCol w:w="880"/>
              <w:gridCol w:w="1070"/>
              <w:gridCol w:w="64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0" w:hRule="atLeast"/>
                <w:jc w:val="center"/>
              </w:trPr>
              <w:tc>
                <w:tcPr>
                  <w:tcW w:w="173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监测点位</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日期</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r>
                    <w:rPr>
                      <w:rFonts w:hint="eastAsia" w:ascii="Times New Roman" w:hAnsi="宋体"/>
                      <w:color w:val="000000" w:themeColor="text1"/>
                      <w:szCs w:val="21"/>
                      <w14:textFill>
                        <w14:solidFill>
                          <w14:schemeClr w14:val="tx1"/>
                        </w14:solidFill>
                      </w14:textFill>
                    </w:rPr>
                    <w:t>项目</w:t>
                  </w:r>
                </w:p>
              </w:tc>
              <w:tc>
                <w:tcPr>
                  <w:tcW w:w="2807" w:type="dxa"/>
                  <w:gridSpan w:val="3"/>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采样频次</w:t>
                  </w:r>
                </w:p>
              </w:tc>
              <w:tc>
                <w:tcPr>
                  <w:tcW w:w="1950" w:type="dxa"/>
                  <w:gridSpan w:val="2"/>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执行标准</w:t>
                  </w: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643" w:type="dxa"/>
                  <w:vMerge w:val="restart"/>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评价</w:t>
                  </w:r>
                </w:p>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结果</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12" w:hRule="atLeast"/>
                <w:jc w:val="center"/>
              </w:trPr>
              <w:tc>
                <w:tcPr>
                  <w:tcW w:w="173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1</w:t>
                  </w:r>
                </w:p>
              </w:tc>
              <w:tc>
                <w:tcPr>
                  <w:tcW w:w="877"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018"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3</w:t>
                  </w:r>
                </w:p>
              </w:tc>
              <w:tc>
                <w:tcPr>
                  <w:tcW w:w="880"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宋体" w:hAnsi="宋体" w:eastAsia="宋体" w:cs="宋体"/>
                      <w:color w:val="000000"/>
                      <w:kern w:val="0"/>
                      <w:sz w:val="20"/>
                      <w:szCs w:val="20"/>
                      <w:lang w:val="en-US" w:eastAsia="zh-CN" w:bidi="ar"/>
                    </w:rPr>
                    <w:t>监控点处</w:t>
                  </w:r>
                  <w:r>
                    <w:rPr>
                      <w:rFonts w:hint="default" w:ascii="Times New Roman" w:hAnsi="Times New Roman" w:eastAsia="宋体" w:cs="Times New Roman"/>
                      <w:color w:val="000000"/>
                      <w:kern w:val="0"/>
                      <w:sz w:val="20"/>
                      <w:szCs w:val="20"/>
                      <w:lang w:val="en-US" w:eastAsia="zh-CN" w:bidi="ar"/>
                    </w:rPr>
                    <w:t>1h</w:t>
                  </w:r>
                  <w:r>
                    <w:rPr>
                      <w:rFonts w:hint="eastAsia" w:ascii="宋体" w:hAnsi="宋体" w:eastAsia="宋体" w:cs="宋体"/>
                      <w:color w:val="000000"/>
                      <w:kern w:val="0"/>
                      <w:sz w:val="20"/>
                      <w:szCs w:val="20"/>
                      <w:lang w:val="en-US" w:eastAsia="zh-CN" w:bidi="ar"/>
                    </w:rPr>
                    <w:t>平均浓度值</w:t>
                  </w:r>
                </w:p>
              </w:tc>
              <w:tc>
                <w:tcPr>
                  <w:tcW w:w="1070"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宋体" w:hAnsi="宋体" w:eastAsia="宋体" w:cs="宋体"/>
                      <w:color w:val="000000"/>
                      <w:kern w:val="0"/>
                      <w:sz w:val="20"/>
                      <w:szCs w:val="20"/>
                      <w:lang w:val="en-US" w:eastAsia="zh-CN" w:bidi="ar"/>
                    </w:rPr>
                    <w:t>监控点处任意一次浓度值</w:t>
                  </w: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6"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宋体" w:eastAsia="宋体"/>
                      <w:color w:val="000000" w:themeColor="text1"/>
                      <w:kern w:val="2"/>
                      <w:sz w:val="21"/>
                      <w:szCs w:val="21"/>
                      <w:lang w:val="en-US" w:eastAsia="zh-CN" w:bidi="ar-SA"/>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厂房外</w:t>
                  </w:r>
                </w:p>
              </w:tc>
              <w:tc>
                <w:tcPr>
                  <w:tcW w:w="1189"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2024.03.05</w:t>
                  </w:r>
                </w:p>
              </w:tc>
              <w:tc>
                <w:tcPr>
                  <w:tcW w:w="995"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2.53</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2.47</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2.37</w:t>
                  </w:r>
                </w:p>
              </w:tc>
              <w:tc>
                <w:tcPr>
                  <w:tcW w:w="880"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6</w:t>
                  </w:r>
                </w:p>
              </w:tc>
              <w:tc>
                <w:tcPr>
                  <w:tcW w:w="1070"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w:t>
                  </w:r>
                </w:p>
              </w:tc>
              <w:tc>
                <w:tcPr>
                  <w:tcW w:w="643"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厂房外</w:t>
                  </w:r>
                </w:p>
              </w:tc>
              <w:tc>
                <w:tcPr>
                  <w:tcW w:w="1189"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2024.03.06</w:t>
                  </w:r>
                </w:p>
              </w:tc>
              <w:tc>
                <w:tcPr>
                  <w:tcW w:w="995"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2.50</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2.55</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2.40</w:t>
                  </w:r>
                </w:p>
              </w:tc>
              <w:tc>
                <w:tcPr>
                  <w:tcW w:w="880"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6</w:t>
                  </w:r>
                </w:p>
              </w:tc>
              <w:tc>
                <w:tcPr>
                  <w:tcW w:w="1070"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w:t>
                  </w:r>
                </w:p>
              </w:tc>
              <w:tc>
                <w:tcPr>
                  <w:tcW w:w="64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lang w:val="en-US" w:eastAsia="zh-CN"/>
                <w14:textFill>
                  <w14:solidFill>
                    <w14:schemeClr w14:val="tx1"/>
                  </w14:solidFill>
                </w14:textFill>
              </w:rPr>
            </w:pPr>
            <w:r>
              <w:rPr>
                <w:rFonts w:hint="default" w:ascii="Times New Roman" w:hAnsi="Times New Roman"/>
                <w:color w:val="000000" w:themeColor="text1"/>
                <w:sz w:val="24"/>
                <w:lang w:eastAsia="zh-CN"/>
                <w14:textFill>
                  <w14:solidFill>
                    <w14:schemeClr w14:val="tx1"/>
                  </w14:solidFill>
                </w14:textFill>
              </w:rPr>
              <w:t>由上表可见，企业厂界无组织废气</w:t>
            </w:r>
            <w:r>
              <w:rPr>
                <w:rFonts w:hint="default" w:ascii="Times New Roman" w:hAnsi="Times New Roman"/>
                <w:color w:val="000000" w:themeColor="text1"/>
                <w:sz w:val="24"/>
                <w:lang w:val="en-US" w:eastAsia="zh-CN"/>
                <w14:textFill>
                  <w14:solidFill>
                    <w14:schemeClr w14:val="tx1"/>
                  </w14:solidFill>
                </w14:textFill>
              </w:rPr>
              <w:t>非甲烷总烃</w:t>
            </w:r>
            <w:r>
              <w:rPr>
                <w:rFonts w:hint="default" w:ascii="Times New Roman" w:hAnsi="Times New Roman"/>
                <w:color w:val="000000" w:themeColor="text1"/>
                <w:sz w:val="24"/>
                <w:lang w:eastAsia="zh-CN"/>
                <w14:textFill>
                  <w14:solidFill>
                    <w14:schemeClr w14:val="tx1"/>
                  </w14:solidFill>
                </w14:textFill>
              </w:rPr>
              <w:t>排放</w:t>
            </w:r>
            <w:r>
              <w:rPr>
                <w:rFonts w:hint="eastAsia" w:ascii="Times New Roman" w:hAnsi="Times New Roman"/>
                <w:color w:val="000000" w:themeColor="text1"/>
                <w:sz w:val="24"/>
                <w:lang w:eastAsia="zh-CN"/>
                <w14:textFill>
                  <w14:solidFill>
                    <w14:schemeClr w14:val="tx1"/>
                  </w14:solidFill>
                </w14:textFill>
              </w:rPr>
              <w:t>浓度满足</w:t>
            </w:r>
            <w:r>
              <w:rPr>
                <w:rFonts w:hint="eastAsia" w:ascii="Times New Roman" w:hAnsi="Times New Roman"/>
                <w:color w:val="000000" w:themeColor="text1"/>
                <w:sz w:val="24"/>
                <w:lang w:val="en-US" w:eastAsia="zh-CN"/>
                <w14:textFill>
                  <w14:solidFill>
                    <w14:schemeClr w14:val="tx1"/>
                  </w14:solidFill>
                </w14:textFill>
              </w:rPr>
              <w:t>《大气污染物综合排放标准》（</w:t>
            </w:r>
            <w:r>
              <w:rPr>
                <w:rFonts w:hint="default" w:ascii="Times New Roman" w:hAnsi="Times New Roman"/>
                <w:color w:val="000000" w:themeColor="text1"/>
                <w:sz w:val="24"/>
                <w:lang w:val="en-US" w:eastAsia="zh-CN"/>
                <w14:textFill>
                  <w14:solidFill>
                    <w14:schemeClr w14:val="tx1"/>
                  </w14:solidFill>
                </w14:textFill>
              </w:rPr>
              <w:t>DB32/4041-2021</w:t>
            </w:r>
            <w:r>
              <w:rPr>
                <w:rFonts w:hint="eastAsia" w:ascii="Times New Roman" w:hAnsi="Times New Roman"/>
                <w:color w:val="000000" w:themeColor="text1"/>
                <w:sz w:val="24"/>
                <w:lang w:val="en-US" w:eastAsia="zh-CN"/>
                <w14:textFill>
                  <w14:solidFill>
                    <w14:schemeClr w14:val="tx1"/>
                  </w14:solidFill>
                </w14:textFill>
              </w:rPr>
              <w:t>）中标准限值；企业厂区内非甲烷总烃无组织排放监测点浓度满足江苏省</w:t>
            </w:r>
            <w:r>
              <w:rPr>
                <w:rFonts w:hint="default" w:ascii="Times New Roman" w:hAnsi="Times New Roman"/>
                <w:color w:val="000000" w:themeColor="text1"/>
                <w:sz w:val="24"/>
                <w:lang w:val="en-US" w:eastAsia="zh-CN"/>
                <w14:textFill>
                  <w14:solidFill>
                    <w14:schemeClr w14:val="tx1"/>
                  </w14:solidFill>
                </w14:textFill>
              </w:rPr>
              <w:t>《印刷工业大气污染物排放标准》（DB32/4438-2022）</w:t>
            </w:r>
            <w:r>
              <w:rPr>
                <w:rFonts w:hint="eastAsia" w:ascii="Times New Roman" w:hAnsi="Times New Roman"/>
                <w:color w:val="000000" w:themeColor="text1"/>
                <w:sz w:val="24"/>
                <w:lang w:val="en-US" w:eastAsia="zh-CN"/>
                <w14:textFill>
                  <w14:solidFill>
                    <w14:schemeClr w14:val="tx1"/>
                  </w14:solidFill>
                </w14:textFill>
              </w:rPr>
              <w:t>表3标准。</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14:textFill>
                  <w14:solidFill>
                    <w14:schemeClr w14:val="tx1"/>
                  </w14:solidFill>
                </w14:textFill>
              </w:rPr>
              <w:t>（2）有组织废气</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olor w:val="000000" w:themeColor="text1"/>
                <w:sz w:val="24"/>
                <w:lang w:eastAsia="zh-CN"/>
                <w14:textFill>
                  <w14:solidFill>
                    <w14:schemeClr w14:val="tx1"/>
                  </w14:solidFill>
                </w14:textFill>
              </w:rPr>
            </w:pPr>
            <w:r>
              <w:rPr>
                <w:rFonts w:hint="eastAsia" w:ascii="Times New Roman" w:hAnsi="Times New Roman"/>
                <w:color w:val="000000" w:themeColor="text1"/>
                <w:sz w:val="24"/>
                <w:lang w:eastAsia="zh-CN"/>
                <w14:textFill>
                  <w14:solidFill>
                    <w14:schemeClr w14:val="tx1"/>
                  </w14:solidFill>
                </w14:textFill>
              </w:rPr>
              <w:t>202</w:t>
            </w:r>
            <w:r>
              <w:rPr>
                <w:rFonts w:hint="eastAsia" w:ascii="Times New Roman" w:hAnsi="Times New Roman"/>
                <w:color w:val="000000" w:themeColor="text1"/>
                <w:sz w:val="24"/>
                <w:lang w:val="en-US" w:eastAsia="zh-CN"/>
                <w14:textFill>
                  <w14:solidFill>
                    <w14:schemeClr w14:val="tx1"/>
                  </w14:solidFill>
                </w14:textFill>
              </w:rPr>
              <w:t>4</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3</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5</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6</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14:textFill>
                  <w14:solidFill>
                    <w14:schemeClr w14:val="tx1"/>
                  </w14:solidFill>
                </w14:textFill>
              </w:rPr>
              <w:t>对企业的排气筒进行了采样监测。监测频次按照《监测方案》执行，监测结果及评价见</w:t>
            </w:r>
            <w:r>
              <w:rPr>
                <w:rFonts w:hint="eastAsia" w:ascii="Times New Roman" w:hAnsi="Times New Roman"/>
                <w:color w:val="000000" w:themeColor="text1"/>
                <w:sz w:val="24"/>
                <w:lang w:val="en-US" w:eastAsia="zh-CN"/>
                <w14:textFill>
                  <w14:solidFill>
                    <w14:schemeClr w14:val="tx1"/>
                  </w14:solidFill>
                </w14:textFill>
              </w:rPr>
              <w:t>下</w:t>
            </w:r>
            <w:r>
              <w:rPr>
                <w:rFonts w:hint="eastAsia" w:ascii="Times New Roman" w:hAnsi="Times New Roman"/>
                <w:color w:val="000000" w:themeColor="text1"/>
                <w:sz w:val="24"/>
                <w14:textFill>
                  <w14:solidFill>
                    <w14:schemeClr w14:val="tx1"/>
                  </w14:solidFill>
                </w14:textFill>
              </w:rPr>
              <w:t>表</w:t>
            </w:r>
            <w:r>
              <w:rPr>
                <w:rFonts w:hint="eastAsia" w:ascii="Times New Roman" w:hAnsi="Times New Roman"/>
                <w:color w:val="000000" w:themeColor="text1"/>
                <w:sz w:val="24"/>
                <w:lang w:eastAsia="zh-CN"/>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3</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34"/>
              <w:gridCol w:w="1108"/>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FQ-1 出口（</w:t>
                  </w:r>
                  <w:r>
                    <w:rPr>
                      <w:rFonts w:hint="eastAsia" w:ascii="Times New Roman" w:hAnsi="Times New Roman"/>
                      <w:b/>
                      <w:bCs w:val="0"/>
                      <w:color w:val="000000" w:themeColor="text1"/>
                      <w:sz w:val="21"/>
                      <w:vertAlign w:val="baseline"/>
                      <w:lang w:val="en-US" w:eastAsia="zh-CN"/>
                      <w14:textFill>
                        <w14:solidFill>
                          <w14:schemeClr w14:val="tx1"/>
                        </w14:solidFill>
                      </w14:textFill>
                    </w:rPr>
                    <w:t>二级活性炭</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2024.03.05</w:t>
                  </w:r>
                </w:p>
              </w:tc>
              <w:tc>
                <w:tcPr>
                  <w:tcW w:w="2012"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2024.03.06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0.126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2.7</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10</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10</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10</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12</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20.6</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20.5</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20.5</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8654</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8632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8540</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8684</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8650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8592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pStyle w:val="9"/>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t>非甲烷总烃</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1.17</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1.07</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1.00</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1.36</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1.17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0.010</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0.012</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0.011</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3904"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4</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FQ-2</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34"/>
              <w:gridCol w:w="1108"/>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FQ-2 出口</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二级</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活性炭）</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4</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.0</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3</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05</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4</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.0</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3</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0.283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2.6</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13</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12.6</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13.0</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12.4</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11895</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12266</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12060</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11863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12073</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12197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1.39</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1.33</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1.27</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0.017</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0.014</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b w:val="0"/>
                <w:bCs/>
                <w:sz w:val="24"/>
                <w:lang w:eastAsia="zh-CN"/>
              </w:rPr>
            </w:pPr>
            <w:r>
              <w:rPr>
                <w:rFonts w:hint="default" w:ascii="Times New Roman" w:hAnsi="Times New Roman" w:cs="Times New Roman"/>
                <w:b w:val="0"/>
                <w:bCs/>
                <w:sz w:val="24"/>
                <w:lang w:eastAsia="zh-CN"/>
              </w:rPr>
              <w:t>本次监测结果表明：</w:t>
            </w:r>
            <w:r>
              <w:rPr>
                <w:rFonts w:hint="default" w:ascii="Times New Roman" w:hAnsi="Times New Roman" w:cs="Times New Roman"/>
                <w:b w:val="0"/>
                <w:bCs/>
                <w:sz w:val="24"/>
                <w:lang w:val="en-US" w:eastAsia="zh-CN"/>
              </w:rPr>
              <w:t>FQ-1</w:t>
            </w:r>
            <w:r>
              <w:rPr>
                <w:rFonts w:hint="default" w:ascii="Times New Roman" w:hAnsi="Times New Roman" w:cs="Times New Roman"/>
                <w:b w:val="0"/>
                <w:bCs/>
                <w:sz w:val="24"/>
                <w:lang w:eastAsia="zh-CN"/>
              </w:rPr>
              <w:t>排气筒中废气经</w:t>
            </w:r>
            <w:r>
              <w:rPr>
                <w:rFonts w:hint="eastAsia" w:ascii="Times New Roman" w:hAnsi="Times New Roman" w:cs="Times New Roman"/>
                <w:b w:val="0"/>
                <w:bCs/>
                <w:sz w:val="24"/>
                <w:lang w:val="en-US" w:eastAsia="zh-CN"/>
              </w:rPr>
              <w:t>二级活性炭吸附处理</w:t>
            </w:r>
            <w:r>
              <w:rPr>
                <w:rFonts w:hint="default" w:ascii="Times New Roman" w:hAnsi="Times New Roman" w:cs="Times New Roman"/>
                <w:b w:val="0"/>
                <w:bCs/>
                <w:sz w:val="24"/>
                <w:lang w:eastAsia="zh-CN"/>
              </w:rPr>
              <w:t>以后，</w:t>
            </w:r>
            <w:r>
              <w:rPr>
                <w:rFonts w:hint="eastAsia" w:ascii="Times New Roman" w:hAnsi="Times New Roman" w:cs="Times New Roman"/>
                <w:b w:val="0"/>
                <w:bCs/>
                <w:sz w:val="24"/>
                <w:lang w:val="en-US" w:eastAsia="zh-CN"/>
              </w:rPr>
              <w:t>非甲烷总烃</w:t>
            </w:r>
            <w:r>
              <w:rPr>
                <w:rFonts w:hint="default" w:ascii="Times New Roman" w:hAnsi="Times New Roman" w:cs="Times New Roman"/>
                <w:b w:val="0"/>
                <w:bCs/>
                <w:sz w:val="24"/>
                <w:lang w:val="en-US" w:eastAsia="zh-CN"/>
              </w:rPr>
              <w:t>排放</w:t>
            </w:r>
            <w:r>
              <w:rPr>
                <w:rFonts w:hint="eastAsia" w:ascii="Times New Roman" w:hAnsi="Times New Roman" w:cs="Times New Roman"/>
                <w:b w:val="0"/>
                <w:bCs/>
                <w:sz w:val="24"/>
                <w:lang w:val="en-US" w:eastAsia="zh-CN"/>
              </w:rPr>
              <w:t>浓度满足江苏省</w:t>
            </w:r>
            <w:r>
              <w:rPr>
                <w:rFonts w:hint="default" w:ascii="Times New Roman" w:hAnsi="Times New Roman" w:cs="Times New Roman"/>
                <w:b w:val="0"/>
                <w:bCs/>
                <w:sz w:val="24"/>
                <w:lang w:val="en-US" w:eastAsia="zh-CN"/>
              </w:rPr>
              <w:t>《印刷工业大气污染物排放标准》（DB32/4438-2022）</w:t>
            </w:r>
            <w:r>
              <w:rPr>
                <w:rFonts w:hint="eastAsia" w:ascii="Times New Roman" w:hAnsi="Times New Roman" w:cs="Times New Roman"/>
                <w:b w:val="0"/>
                <w:bCs/>
                <w:sz w:val="24"/>
                <w:lang w:val="en-US" w:eastAsia="zh-CN"/>
              </w:rPr>
              <w:t>排放限值；</w:t>
            </w:r>
            <w:r>
              <w:rPr>
                <w:rFonts w:hint="default" w:ascii="Times New Roman" w:hAnsi="Times New Roman" w:cs="Times New Roman"/>
                <w:b w:val="0"/>
                <w:bCs/>
                <w:sz w:val="24"/>
                <w:lang w:val="en-US" w:eastAsia="zh-CN"/>
              </w:rPr>
              <w:t>FQ-</w:t>
            </w:r>
            <w:r>
              <w:rPr>
                <w:rFonts w:hint="eastAsia" w:ascii="Times New Roman" w:hAnsi="Times New Roman" w:cs="Times New Roman"/>
                <w:b w:val="0"/>
                <w:bCs/>
                <w:sz w:val="24"/>
                <w:lang w:val="en-US" w:eastAsia="zh-CN"/>
              </w:rPr>
              <w:t>2</w:t>
            </w:r>
            <w:r>
              <w:rPr>
                <w:rFonts w:hint="default" w:ascii="Times New Roman" w:hAnsi="Times New Roman" w:cs="Times New Roman"/>
                <w:b w:val="0"/>
                <w:bCs/>
                <w:sz w:val="24"/>
                <w:lang w:eastAsia="zh-CN"/>
              </w:rPr>
              <w:t>排气筒中废气经</w:t>
            </w:r>
            <w:r>
              <w:rPr>
                <w:rFonts w:hint="eastAsia" w:ascii="Times New Roman" w:hAnsi="Times New Roman" w:cs="Times New Roman"/>
                <w:b w:val="0"/>
                <w:bCs/>
                <w:sz w:val="24"/>
                <w:lang w:val="en-US" w:eastAsia="zh-CN"/>
              </w:rPr>
              <w:t>二级活性炭</w:t>
            </w:r>
            <w:r>
              <w:rPr>
                <w:rFonts w:hint="default" w:ascii="Times New Roman" w:hAnsi="Times New Roman" w:cs="Times New Roman"/>
                <w:b w:val="0"/>
                <w:bCs/>
                <w:sz w:val="24"/>
                <w:lang w:eastAsia="zh-CN"/>
              </w:rPr>
              <w:t>处理以后，</w:t>
            </w:r>
            <w:r>
              <w:rPr>
                <w:rFonts w:hint="eastAsia" w:ascii="Times New Roman" w:hAnsi="Times New Roman" w:cs="Times New Roman"/>
                <w:b w:val="0"/>
                <w:bCs/>
                <w:sz w:val="24"/>
                <w:lang w:val="en-US" w:eastAsia="zh-CN"/>
              </w:rPr>
              <w:t>非甲烷总烃</w:t>
            </w:r>
            <w:r>
              <w:rPr>
                <w:rFonts w:hint="default" w:ascii="Times New Roman" w:hAnsi="Times New Roman" w:cs="Times New Roman"/>
                <w:b w:val="0"/>
                <w:bCs/>
                <w:sz w:val="24"/>
                <w:lang w:val="en-US" w:eastAsia="zh-CN"/>
              </w:rPr>
              <w:t>排放</w:t>
            </w:r>
            <w:r>
              <w:rPr>
                <w:rFonts w:hint="eastAsia" w:ascii="Times New Roman" w:hAnsi="Times New Roman" w:cs="Times New Roman"/>
                <w:b w:val="0"/>
                <w:bCs/>
                <w:sz w:val="24"/>
                <w:lang w:val="en-US" w:eastAsia="zh-CN"/>
              </w:rPr>
              <w:t>浓度满足江苏省</w:t>
            </w:r>
            <w:r>
              <w:rPr>
                <w:rFonts w:hint="default" w:ascii="Times New Roman" w:hAnsi="Times New Roman" w:cs="Times New Roman"/>
                <w:b w:val="0"/>
                <w:bCs/>
                <w:sz w:val="24"/>
                <w:lang w:val="en-US" w:eastAsia="zh-CN"/>
              </w:rPr>
              <w:t>《印刷工业大气污染物排放标准》（DB32/4438-2022）</w:t>
            </w:r>
            <w:r>
              <w:rPr>
                <w:rFonts w:hint="eastAsia" w:ascii="Times New Roman" w:hAnsi="Times New Roman" w:cs="Times New Roman"/>
                <w:b w:val="0"/>
                <w:bCs/>
                <w:sz w:val="24"/>
                <w:lang w:val="en-US" w:eastAsia="zh-CN"/>
              </w:rPr>
              <w:t>排放限值</w:t>
            </w:r>
            <w:r>
              <w:rPr>
                <w:rFonts w:hint="eastAsia" w:ascii="Times New Roman" w:hAnsi="Times New Roman" w:cs="Times New Roman"/>
                <w:b w:val="0"/>
                <w:bCs/>
                <w:sz w:val="24"/>
                <w:lang w:eastAsia="zh-CN"/>
              </w:rPr>
              <w:t>。</w:t>
            </w:r>
          </w:p>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7.2.</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噪声监测结果见表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7.2.3</w:t>
            </w:r>
            <w:r>
              <w:rPr>
                <w:rFonts w:hint="default" w:ascii="Times New Roman" w:hAnsi="Times New Roman" w:eastAsia="宋体" w:cs="Times New Roman"/>
                <w:b/>
                <w:bCs/>
                <w:color w:val="000000" w:themeColor="text1"/>
                <w:sz w:val="24"/>
                <w:szCs w:val="24"/>
                <w14:textFill>
                  <w14:solidFill>
                    <w14:schemeClr w14:val="tx1"/>
                  </w14:solidFill>
                </w14:textFill>
              </w:rPr>
              <w:t>厂界噪声监测结果</w:t>
            </w:r>
            <w:r>
              <w:rPr>
                <w:rFonts w:hint="default" w:ascii="Times New Roman" w:hAnsi="Times New Roman" w:cs="Times New Roman"/>
                <w:b/>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单位：dB（A）</w:t>
            </w:r>
            <w:r>
              <w:rPr>
                <w:rFonts w:hint="default" w:ascii="Times New Roman" w:hAnsi="Times New Roman" w:cs="Times New Roman"/>
                <w:b/>
                <w:bCs/>
                <w:color w:val="000000" w:themeColor="text1"/>
                <w:sz w:val="24"/>
                <w:szCs w:val="24"/>
                <w:lang w:eastAsia="zh-CN"/>
                <w14:textFill>
                  <w14:solidFill>
                    <w14:schemeClr w14:val="tx1"/>
                  </w14:solidFill>
                </w14:textFill>
              </w:rPr>
              <w:t>）</w:t>
            </w:r>
          </w:p>
          <w:tbl>
            <w:tblPr>
              <w:tblStyle w:val="34"/>
              <w:tblW w:w="930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1756"/>
              <w:gridCol w:w="2144"/>
              <w:gridCol w:w="2207"/>
              <w:gridCol w:w="20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8137"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2024.03.05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厂界东侧外1米</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厂界南侧外1米</w:t>
                  </w:r>
                </w:p>
              </w:tc>
              <w:tc>
                <w:tcPr>
                  <w:tcW w:w="220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厂界西侧外1米</w:t>
                  </w:r>
                </w:p>
              </w:tc>
              <w:tc>
                <w:tcPr>
                  <w:tcW w:w="203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厂界北侧外1米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监测值（昼间）</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55.9</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59.8</w:t>
                  </w:r>
                </w:p>
              </w:tc>
              <w:tc>
                <w:tcPr>
                  <w:tcW w:w="220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58.2</w:t>
                  </w:r>
                </w:p>
              </w:tc>
              <w:tc>
                <w:tcPr>
                  <w:tcW w:w="203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标准值（昼间）</w:t>
                  </w:r>
                </w:p>
              </w:tc>
              <w:tc>
                <w:tcPr>
                  <w:tcW w:w="8137"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宋体"/>
                      <w:color w:val="000000" w:themeColor="text1"/>
                      <w:szCs w:val="21"/>
                      <w14:textFill>
                        <w14:solidFill>
                          <w14:schemeClr w14:val="tx1"/>
                        </w14:solidFill>
                      </w14:textFill>
                    </w:rPr>
                    <w:t>达标情况</w:t>
                  </w:r>
                </w:p>
              </w:tc>
              <w:tc>
                <w:tcPr>
                  <w:tcW w:w="8137"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8137"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2024.03.06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厂界东侧外1米</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厂界南侧外1米</w:t>
                  </w:r>
                </w:p>
              </w:tc>
              <w:tc>
                <w:tcPr>
                  <w:tcW w:w="220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厂界西侧外1米</w:t>
                  </w:r>
                </w:p>
              </w:tc>
              <w:tc>
                <w:tcPr>
                  <w:tcW w:w="2030"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厂界北侧外1米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监测值（昼间）</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59.5</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59.2</w:t>
                  </w:r>
                </w:p>
              </w:tc>
              <w:tc>
                <w:tcPr>
                  <w:tcW w:w="220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58.7</w:t>
                  </w:r>
                </w:p>
              </w:tc>
              <w:tc>
                <w:tcPr>
                  <w:tcW w:w="2030"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标准值（昼间）</w:t>
                  </w:r>
                </w:p>
              </w:tc>
              <w:tc>
                <w:tcPr>
                  <w:tcW w:w="8137" w:type="dxa"/>
                  <w:gridSpan w:val="4"/>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宋体"/>
                      <w:color w:val="000000" w:themeColor="text1"/>
                      <w:szCs w:val="21"/>
                      <w14:textFill>
                        <w14:solidFill>
                          <w14:schemeClr w14:val="tx1"/>
                        </w14:solidFill>
                      </w14:textFill>
                    </w:rPr>
                    <w:t>达标情况</w:t>
                  </w:r>
                </w:p>
              </w:tc>
              <w:tc>
                <w:tcPr>
                  <w:tcW w:w="8137" w:type="dxa"/>
                  <w:gridSpan w:val="4"/>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评价</w:t>
                  </w:r>
                </w:p>
              </w:tc>
              <w:tc>
                <w:tcPr>
                  <w:tcW w:w="8137"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昼间厂界噪声符合《工业企业厂界环境噪声排放标准》（GB12348-2008）表1中</w:t>
                  </w:r>
                  <w:r>
                    <w:rPr>
                      <w:rFonts w:hint="eastAsia"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类区标准</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outlineLvl w:val="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监测结果表明：监测期间，项目厂界噪声昼</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间</w:t>
            </w:r>
            <w:r>
              <w:rPr>
                <w:rFonts w:hint="default" w:ascii="Times New Roman" w:hAnsi="Times New Roman" w:eastAsia="宋体" w:cs="Times New Roman"/>
                <w:color w:val="000000" w:themeColor="text1"/>
                <w:sz w:val="24"/>
                <w:szCs w:val="24"/>
                <w14:textFill>
                  <w14:solidFill>
                    <w14:schemeClr w14:val="tx1"/>
                  </w14:solidFill>
                </w14:textFill>
              </w:rPr>
              <w:t>等效（A）声级值均符合《工业企业厂界环境噪声排放标准》（GB12348-2008）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表1</w:t>
            </w:r>
            <w:r>
              <w:rPr>
                <w:rFonts w:hint="default" w:ascii="Times New Roman" w:hAnsi="Times New Roman" w:eastAsia="宋体" w:cs="Times New Roman"/>
                <w:color w:val="000000" w:themeColor="text1"/>
                <w:sz w:val="24"/>
                <w:szCs w:val="24"/>
                <w14:textFill>
                  <w14:solidFill>
                    <w14:schemeClr w14:val="tx1"/>
                  </w14:solidFill>
                </w14:textFill>
              </w:rPr>
              <w:t>中</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类标准。</w:t>
            </w:r>
          </w:p>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7.2.4、污染物排放总量核算</w:t>
            </w:r>
          </w:p>
          <w:p>
            <w:pPr>
              <w:keepNext w:val="0"/>
              <w:keepLines w:val="0"/>
              <w:widowControl/>
              <w:suppressLineNumbers w:val="0"/>
              <w:spacing w:before="0" w:beforeAutospacing="0" w:after="0" w:afterAutospacing="0" w:line="360" w:lineRule="auto"/>
              <w:ind w:left="0" w:right="0" w:firstLine="482"/>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eastAsia" w:ascii="Times New Roman" w:hAnsi="宋体"/>
                <w:b/>
                <w:bCs/>
                <w:color w:val="000000" w:themeColor="text1"/>
                <w:sz w:val="24"/>
                <w:szCs w:val="24"/>
                <w:lang w:val="en-US" w:eastAsia="zh-CN"/>
                <w14:textFill>
                  <w14:solidFill>
                    <w14:schemeClr w14:val="tx1"/>
                  </w14:solidFill>
                </w14:textFill>
              </w:rPr>
              <w:t xml:space="preserve">8-4  </w:t>
            </w:r>
            <w:r>
              <w:rPr>
                <w:rFonts w:hint="default" w:ascii="Times New Roman" w:hAnsi="宋体" w:eastAsia="宋体"/>
                <w:b/>
                <w:bCs/>
                <w:color w:val="000000" w:themeColor="text1"/>
                <w:sz w:val="24"/>
                <w:szCs w:val="24"/>
                <w:highlight w:val="none"/>
                <w14:textFill>
                  <w14:solidFill>
                    <w14:schemeClr w14:val="tx1"/>
                  </w14:solidFill>
                </w14:textFill>
              </w:rPr>
              <w:t>项目</w:t>
            </w:r>
            <w:r>
              <w:rPr>
                <w:rFonts w:hint="default" w:ascii="Times New Roman" w:hAnsi="宋体"/>
                <w:b/>
                <w:bCs/>
                <w:color w:val="000000" w:themeColor="text1"/>
                <w:sz w:val="24"/>
                <w:szCs w:val="24"/>
                <w14:textFill>
                  <w14:solidFill>
                    <w14:schemeClr w14:val="tx1"/>
                  </w14:solidFill>
                </w14:textFill>
              </w:rPr>
              <w:t>废气排放总量核算表</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99"/>
              <w:gridCol w:w="2059"/>
              <w:gridCol w:w="1459"/>
              <w:gridCol w:w="1865"/>
              <w:gridCol w:w="1530"/>
              <w:gridCol w:w="146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5" w:hRule="atLeast"/>
                <w:jc w:val="center"/>
              </w:trPr>
              <w:tc>
                <w:tcPr>
                  <w:tcW w:w="99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指标</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验收期间</w:t>
                  </w:r>
                  <w:r>
                    <w:rPr>
                      <w:rFonts w:hint="default" w:ascii="Times New Roman" w:hAnsi="宋体"/>
                      <w:color w:val="000000" w:themeColor="text1"/>
                      <w:szCs w:val="21"/>
                      <w14:textFill>
                        <w14:solidFill>
                          <w14:schemeClr w14:val="tx1"/>
                        </w14:solidFill>
                      </w14:textFill>
                    </w:rPr>
                    <w:t>平均</w:t>
                  </w:r>
                  <w:r>
                    <w:rPr>
                      <w:rFonts w:hint="eastAsia" w:ascii="Times New Roman" w:hAnsi="宋体"/>
                      <w:color w:val="000000" w:themeColor="text1"/>
                      <w:szCs w:val="21"/>
                      <w14:textFill>
                        <w14:solidFill>
                          <w14:schemeClr w14:val="tx1"/>
                        </w14:solidFill>
                      </w14:textFill>
                    </w:rPr>
                    <w:t>排放</w:t>
                  </w:r>
                  <w:r>
                    <w:rPr>
                      <w:rFonts w:hint="default" w:ascii="Times New Roman" w:hAnsi="宋体"/>
                      <w:color w:val="000000" w:themeColor="text1"/>
                      <w:szCs w:val="21"/>
                      <w14:textFill>
                        <w14:solidFill>
                          <w14:schemeClr w14:val="tx1"/>
                        </w14:solidFill>
                      </w14:textFill>
                    </w:rPr>
                    <w:t>速率</w:t>
                  </w:r>
                  <w:r>
                    <w:rPr>
                      <w:rFonts w:hint="default" w:ascii="Times New Roman" w:hAnsi="Times New Roman"/>
                      <w:color w:val="000000" w:themeColor="text1"/>
                      <w:szCs w:val="21"/>
                      <w14:textFill>
                        <w14:solidFill>
                          <w14:schemeClr w14:val="tx1"/>
                        </w14:solidFill>
                      </w14:textFill>
                    </w:rPr>
                    <w:t>kg/h</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运行时间</w:t>
                  </w:r>
                  <w:r>
                    <w:rPr>
                      <w:rFonts w:hint="default" w:ascii="Times New Roman" w:hAnsi="Times New Roman"/>
                      <w:color w:val="000000" w:themeColor="text1"/>
                      <w:szCs w:val="21"/>
                      <w14:textFill>
                        <w14:solidFill>
                          <w14:schemeClr w14:val="tx1"/>
                        </w14:solidFill>
                      </w14:textFill>
                    </w:rPr>
                    <w:t>h/a</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实际排放总量</w:t>
                  </w:r>
                  <w:r>
                    <w:rPr>
                      <w:rFonts w:hint="default" w:ascii="Times New Roman" w:hAnsi="Times New Roman"/>
                      <w:color w:val="000000" w:themeColor="text1"/>
                      <w:szCs w:val="21"/>
                      <w14:textFill>
                        <w14:solidFill>
                          <w14:schemeClr w14:val="tx1"/>
                        </w14:solidFill>
                      </w14:textFill>
                    </w:rPr>
                    <w:t>t/a</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总量控制指标</w:t>
                  </w:r>
                  <w:r>
                    <w:rPr>
                      <w:rFonts w:hint="eastAsia" w:ascii="Times New Roman" w:hAnsi="宋体"/>
                      <w:color w:val="000000" w:themeColor="text1"/>
                      <w:szCs w:val="21"/>
                      <w14:textFill>
                        <w14:solidFill>
                          <w14:schemeClr w14:val="tx1"/>
                        </w14:solidFill>
                      </w14:textFill>
                    </w:rPr>
                    <w:t>t/a</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是否满足总量控制指标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999"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宋体"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0.025</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2400</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0.06</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0.066</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满足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99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执行情况</w:t>
                  </w:r>
                </w:p>
              </w:tc>
              <w:tc>
                <w:tcPr>
                  <w:tcW w:w="837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实际排放总量</w:t>
                  </w:r>
                  <w:r>
                    <w:rPr>
                      <w:rFonts w:hint="eastAsia" w:ascii="Times New Roman" w:hAnsi="宋体"/>
                      <w:color w:val="000000" w:themeColor="text1"/>
                      <w:szCs w:val="21"/>
                      <w14:textFill>
                        <w14:solidFill>
                          <w14:schemeClr w14:val="tx1"/>
                        </w14:solidFill>
                      </w14:textFill>
                    </w:rPr>
                    <w:t>＜</w:t>
                  </w:r>
                  <w:r>
                    <w:rPr>
                      <w:rFonts w:hint="default" w:ascii="Times New Roman" w:hAnsi="宋体"/>
                      <w:color w:val="000000" w:themeColor="text1"/>
                      <w:szCs w:val="21"/>
                      <w14:textFill>
                        <w14:solidFill>
                          <w14:schemeClr w14:val="tx1"/>
                        </w14:solidFill>
                      </w14:textFill>
                    </w:rPr>
                    <w:t>环评批准总量，符合要求</w:t>
                  </w:r>
                </w:p>
              </w:tc>
            </w:tr>
          </w:tbl>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color w:val="000000" w:themeColor="text1"/>
                <w:sz w:val="24"/>
                <w:szCs w:val="32"/>
                <w14:textFill>
                  <w14:solidFill>
                    <w14:schemeClr w14:val="tx1"/>
                  </w14:solidFill>
                </w14:textFill>
              </w:rPr>
              <w:t>综上，</w:t>
            </w:r>
            <w:r>
              <w:rPr>
                <w:rFonts w:hint="eastAsia" w:ascii="Times New Roman" w:hAnsi="Times New Roman"/>
                <w:color w:val="000000" w:themeColor="text1"/>
                <w:sz w:val="24"/>
                <w:szCs w:val="32"/>
                <w:lang w:eastAsia="zh-CN"/>
                <w14:textFill>
                  <w14:solidFill>
                    <w14:schemeClr w14:val="tx1"/>
                  </w14:solidFill>
                </w14:textFill>
              </w:rPr>
              <w:t>项目</w:t>
            </w:r>
            <w:r>
              <w:rPr>
                <w:rFonts w:hint="eastAsia" w:ascii="Times New Roman" w:hAnsi="Times New Roman"/>
                <w:color w:val="000000" w:themeColor="text1"/>
                <w:sz w:val="24"/>
                <w:szCs w:val="32"/>
                <w14:textFill>
                  <w14:solidFill>
                    <w14:schemeClr w14:val="tx1"/>
                  </w14:solidFill>
                </w14:textFill>
              </w:rPr>
              <w:t>废气总量</w:t>
            </w:r>
            <w:r>
              <w:rPr>
                <w:rFonts w:hint="eastAsia" w:ascii="Times New Roman" w:hAnsi="Times New Roman"/>
                <w:color w:val="000000" w:themeColor="text1"/>
                <w:sz w:val="24"/>
                <w:szCs w:val="32"/>
                <w:lang w:val="en-US" w:eastAsia="zh-CN"/>
                <w14:textFill>
                  <w14:solidFill>
                    <w14:schemeClr w14:val="tx1"/>
                  </w14:solidFill>
                </w14:textFill>
              </w:rPr>
              <w:t>小于</w:t>
            </w:r>
            <w:r>
              <w:rPr>
                <w:rFonts w:hint="eastAsia" w:ascii="Times New Roman" w:hAnsi="Times New Roman"/>
                <w:color w:val="000000" w:themeColor="text1"/>
                <w:sz w:val="24"/>
                <w:szCs w:val="32"/>
                <w14:textFill>
                  <w14:solidFill>
                    <w14:schemeClr w14:val="tx1"/>
                  </w14:solidFill>
                </w14:textFill>
              </w:rPr>
              <w:t>环评允许量，</w:t>
            </w:r>
            <w:r>
              <w:rPr>
                <w:rFonts w:hint="eastAsia" w:ascii="Times New Roman" w:hAnsi="Times New Roman"/>
                <w:color w:val="000000" w:themeColor="text1"/>
                <w:sz w:val="24"/>
                <w:szCs w:val="32"/>
                <w:lang w:val="en-US" w:eastAsia="zh-CN"/>
                <w14:textFill>
                  <w14:solidFill>
                    <w14:schemeClr w14:val="tx1"/>
                  </w14:solidFill>
                </w14:textFill>
              </w:rPr>
              <w:t>符合总量控制要求</w:t>
            </w:r>
            <w:r>
              <w:rPr>
                <w:rFonts w:hint="eastAsia" w:ascii="Times New Roman" w:hAnsi="Times New Roman"/>
                <w:color w:val="000000" w:themeColor="text1"/>
                <w:sz w:val="24"/>
                <w:szCs w:val="32"/>
                <w14:textFill>
                  <w14:solidFill>
                    <w14:schemeClr w14:val="tx1"/>
                  </w14:solidFill>
                </w14:textFill>
              </w:rPr>
              <w:t>。</w:t>
            </w:r>
          </w:p>
        </w:tc>
      </w:tr>
    </w:tbl>
    <w:p>
      <w:pPr>
        <w:spacing w:afterLines="30"/>
        <w:jc w:val="left"/>
        <w:outlineLvl w:val="0"/>
        <w:rPr>
          <w:rFonts w:hint="default" w:ascii="Times New Roman" w:hAnsi="Times New Roman" w:cs="Times New Roman"/>
          <w:b/>
          <w:bCs/>
          <w:color w:val="000000"/>
          <w:sz w:val="24"/>
          <w:szCs w:val="24"/>
          <w:lang w:eastAsia="zh-CN"/>
        </w:rPr>
      </w:pPr>
      <w:bookmarkStart w:id="8" w:name="_Toc8264"/>
      <w:bookmarkStart w:id="9" w:name="_Toc4236"/>
      <w:bookmarkStart w:id="10" w:name="_Toc4800"/>
      <w:bookmarkStart w:id="11" w:name="_Toc13310"/>
      <w:bookmarkStart w:id="12" w:name="_Toc11902"/>
      <w:r>
        <w:rPr>
          <w:rFonts w:hint="default" w:ascii="Times New Roman" w:hAnsi="Times New Roman" w:cs="Times New Roman"/>
          <w:b/>
          <w:bCs/>
          <w:color w:val="000000"/>
          <w:sz w:val="24"/>
          <w:szCs w:val="24"/>
        </w:rPr>
        <w:t>表</w:t>
      </w:r>
      <w:r>
        <w:rPr>
          <w:rFonts w:hint="eastAsia" w:ascii="Times New Roman" w:hAnsi="Times New Roman" w:cs="Times New Roman"/>
          <w:b/>
          <w:bCs/>
          <w:color w:val="000000"/>
          <w:sz w:val="24"/>
          <w:szCs w:val="24"/>
          <w:lang w:val="en-US" w:eastAsia="zh-CN"/>
        </w:rPr>
        <w:t>八</w:t>
      </w:r>
    </w:p>
    <w:tbl>
      <w:tblPr>
        <w:tblStyle w:val="33"/>
        <w:tblW w:w="974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74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404" w:hRule="atLeast"/>
          <w:jc w:val="center"/>
        </w:trPr>
        <w:tc>
          <w:tcPr>
            <w:tcW w:w="9740" w:type="dxa"/>
            <w:noWrap w:val="0"/>
            <w:vAlign w:val="top"/>
          </w:tcPr>
          <w:p>
            <w:pPr>
              <w:keepNext w:val="0"/>
              <w:keepLines w:val="0"/>
              <w:pageBreakBefore w:val="0"/>
              <w:widowControl/>
              <w:suppressLineNumbers w:val="0"/>
              <w:kinsoku/>
              <w:wordWrap/>
              <w:overflowPunct/>
              <w:topLinePunct w:val="0"/>
              <w:autoSpaceDE/>
              <w:autoSpaceDN/>
              <w:bidi w:val="0"/>
              <w:snapToGrid/>
              <w:spacing w:before="0" w:beforeAutospacing="0" w:after="0" w:afterAutospacing="0" w:line="360" w:lineRule="auto"/>
              <w:ind w:left="0" w:right="0"/>
              <w:jc w:val="left"/>
              <w:textAlignment w:val="auto"/>
              <w:rPr>
                <w:rFonts w:hint="default" w:ascii="Times New Roman" w:hAnsi="Times New Roman" w:cs="Times New Roman"/>
                <w:b/>
                <w:bCs/>
                <w:color w:val="000000" w:themeColor="text1"/>
                <w:sz w:val="24"/>
                <w:szCs w:val="24"/>
                <w:lang w:eastAsia="zh-CN"/>
                <w14:textFill>
                  <w14:solidFill>
                    <w14:schemeClr w14:val="tx1"/>
                  </w14:solidFill>
                </w14:textFill>
              </w:rPr>
            </w:pPr>
            <w:r>
              <w:rPr>
                <w:rFonts w:hint="default" w:ascii="Times New Roman" w:hAnsi="Times New Roman" w:cs="Times New Roman"/>
                <w:b/>
                <w:bCs/>
                <w:color w:val="000000" w:themeColor="text1"/>
                <w:sz w:val="24"/>
                <w:szCs w:val="24"/>
                <w:lang w:eastAsia="zh-CN"/>
                <w14:textFill>
                  <w14:solidFill>
                    <w14:schemeClr w14:val="tx1"/>
                  </w14:solidFill>
                </w14:textFill>
              </w:rPr>
              <w:t>验收监测结论</w:t>
            </w:r>
          </w:p>
          <w:p>
            <w:pPr>
              <w:keepNext w:val="0"/>
              <w:keepLines w:val="0"/>
              <w:pageBreakBefore w:val="0"/>
              <w:widowControl/>
              <w:suppressLineNumbers w:val="0"/>
              <w:kinsoku/>
              <w:wordWrap/>
              <w:overflowPunct/>
              <w:topLinePunct w:val="0"/>
              <w:autoSpaceDE/>
              <w:autoSpaceDN/>
              <w:bidi w:val="0"/>
              <w:snapToGrid/>
              <w:spacing w:before="0" w:beforeAutospacing="0" w:after="0" w:afterAutospacing="0" w:line="360" w:lineRule="auto"/>
              <w:ind w:left="0" w:right="0"/>
              <w:jc w:val="left"/>
              <w:textAlignment w:val="auto"/>
              <w:rPr>
                <w:rFonts w:hint="default" w:ascii="Times New Roman" w:hAnsi="Times New Roman" w:eastAsia="宋体" w:cs="Times New Roman"/>
                <w:b/>
                <w:color w:val="000000" w:themeColor="text1"/>
                <w:spacing w:val="0"/>
                <w:sz w:val="24"/>
                <w:szCs w:val="24"/>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w:t>
            </w:r>
            <w:r>
              <w:rPr>
                <w:rFonts w:hint="default" w:ascii="Times New Roman" w:hAnsi="Times New Roman" w:eastAsia="宋体" w:cs="Times New Roman"/>
                <w:b/>
                <w:color w:val="000000" w:themeColor="text1"/>
                <w:spacing w:val="0"/>
                <w:sz w:val="24"/>
                <w:szCs w:val="24"/>
                <w:lang w:val="en-US" w:eastAsia="zh-CN"/>
                <w14:textFill>
                  <w14:solidFill>
                    <w14:schemeClr w14:val="tx1"/>
                  </w14:solidFill>
                </w14:textFill>
              </w:rPr>
              <w:t>.1</w:t>
            </w:r>
            <w:r>
              <w:rPr>
                <w:rFonts w:hint="default" w:ascii="Times New Roman" w:hAnsi="Times New Roman" w:eastAsia="宋体" w:cs="Times New Roman"/>
                <w:b/>
                <w:color w:val="000000" w:themeColor="text1"/>
                <w:spacing w:val="0"/>
                <w:sz w:val="24"/>
                <w:szCs w:val="24"/>
                <w14:textFill>
                  <w14:solidFill>
                    <w14:schemeClr w14:val="tx1"/>
                  </w14:solidFill>
                </w14:textFill>
              </w:rPr>
              <w:t>废水监测</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项目产生的</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生活污水</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排放浓度</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鹅湖污水处理厂</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接管标准，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接管进</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鹅湖污水处理厂</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集中处理</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bCs w:val="0"/>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8.2</w:t>
            </w:r>
            <w:r>
              <w:rPr>
                <w:rFonts w:hint="default" w:ascii="Times New Roman" w:hAnsi="Times New Roman" w:cs="Times New Roman"/>
                <w:b/>
                <w:bCs w:val="0"/>
                <w:color w:val="000000" w:themeColor="text1"/>
                <w:spacing w:val="0"/>
                <w:sz w:val="24"/>
                <w:szCs w:val="24"/>
                <w:lang w:val="en-US" w:eastAsia="zh-CN"/>
                <w14:textFill>
                  <w14:solidFill>
                    <w14:schemeClr w14:val="tx1"/>
                  </w14:solidFill>
                </w14:textFill>
              </w:rPr>
              <w:t>废气监测</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验收监测期间，项目废气</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非甲烷总烃满足</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江苏省</w:t>
            </w:r>
            <w:r>
              <w:rPr>
                <w:rFonts w:hint="eastAsia" w:ascii="Times New Roman" w:hAnsi="Times New Roman" w:eastAsia="宋体" w:cs="Times New Roman"/>
                <w:color w:val="auto"/>
                <w:sz w:val="24"/>
                <w:lang w:val="en-US" w:eastAsia="zh-CN"/>
              </w:rPr>
              <w:t>《印刷工业大气污染物排放标准》（DB32/4438-2022）</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中表</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1</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标准；</w:t>
            </w:r>
            <w:bookmarkStart w:id="18" w:name="_GoBack"/>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企业厂区内非甲烷总烃无组织排放监测点浓度满足</w:t>
            </w:r>
            <w:r>
              <w:rPr>
                <w:rFonts w:hint="eastAsia" w:ascii="Times New Roman" w:hAnsi="Times New Roman" w:eastAsia="宋体" w:cs="Times New Roman"/>
                <w:color w:val="auto"/>
                <w:sz w:val="24"/>
                <w:lang w:val="en-US" w:eastAsia="zh-CN"/>
              </w:rPr>
              <w:t>《印刷工业大气污染物排放标准》（DB32/4438-2022）</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表</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3</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标准</w:t>
            </w:r>
            <w:bookmarkEnd w:id="18"/>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；企业</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厂界</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非甲烷总烃无组织排放监测点浓度满足</w:t>
            </w:r>
            <w:r>
              <w:rPr>
                <w:rFonts w:hint="default" w:ascii="Times New Roman" w:hAnsi="Times New Roman" w:eastAsia="宋体" w:cs="Times New Roman"/>
                <w:color w:val="auto"/>
                <w:sz w:val="24"/>
                <w:lang w:val="en-US" w:eastAsia="zh-CN"/>
              </w:rPr>
              <w:t>《大气污染物综合排放标准》（DB32/4041-2021）</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表</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3</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标准。</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color w:val="000000" w:themeColor="text1"/>
                <w:spacing w:val="0"/>
                <w:sz w:val="24"/>
                <w:szCs w:val="24"/>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w:t>
            </w:r>
            <w:r>
              <w:rPr>
                <w:rFonts w:hint="default" w:ascii="Times New Roman" w:hAnsi="Times New Roman" w:eastAsia="宋体" w:cs="Times New Roman"/>
                <w:b/>
                <w:color w:val="000000" w:themeColor="text1"/>
                <w:spacing w:val="0"/>
                <w:sz w:val="24"/>
                <w:szCs w:val="24"/>
                <w:lang w:val="en-US" w:eastAsia="zh-CN"/>
                <w14:textFill>
                  <w14:solidFill>
                    <w14:schemeClr w14:val="tx1"/>
                  </w14:solidFill>
                </w14:textFill>
              </w:rPr>
              <w:t>.3</w:t>
            </w:r>
            <w:r>
              <w:rPr>
                <w:rFonts w:hint="default" w:ascii="Times New Roman" w:hAnsi="Times New Roman" w:eastAsia="宋体" w:cs="Times New Roman"/>
                <w:b/>
                <w:color w:val="000000" w:themeColor="text1"/>
                <w:spacing w:val="0"/>
                <w:sz w:val="24"/>
                <w:szCs w:val="24"/>
                <w14:textFill>
                  <w14:solidFill>
                    <w14:schemeClr w14:val="tx1"/>
                  </w14:solidFill>
                </w14:textFill>
              </w:rPr>
              <w:t>噪声监测</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验收监测期间，项目厂界噪声昼间等效（A）声级值符合《工业企业厂界环境噪声排放标准》（GB12348-2008）表1中</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3</w:t>
            </w: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类标准</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8.4固废</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项目运营期产生的固废</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主要为。</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废边角料</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废膜</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废烫金纸</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废抹布、手套</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玉米胶包装桶</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废CTP版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废包装桶</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废丝网版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废活性炭</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及生活垃圾等。</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废边角料</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废膜</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废烫金纸</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废抹布、手套外售给废品回收商</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玉米胶包装桶</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废CTP版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由厂家回收，生活垃圾由环卫部门处理，危险废物</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废包装桶</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废丝网版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废活性炭</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委托有资质单位处理。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在采取上述分类处理处置措施后，项目固废</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零</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排放。</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8.5总量控制</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2"/>
              <w:rPr>
                <w:rFonts w:hint="default" w:ascii="Times New Roman" w:hAnsi="Times New Roman" w:eastAsia="宋体" w:cs="Times New Roman"/>
                <w:bCs/>
                <w:snapToGrid/>
                <w:color w:val="000000" w:themeColor="text1"/>
                <w:spacing w:val="0"/>
                <w:kern w:val="2"/>
                <w:sz w:val="24"/>
                <w:szCs w:val="22"/>
                <w:lang w:val="en-US" w:eastAsia="zh-CN" w:bidi="ar-SA"/>
                <w14:textFill>
                  <w14:solidFill>
                    <w14:schemeClr w14:val="tx1"/>
                  </w14:solidFill>
                </w14:textFill>
              </w:rPr>
            </w:pPr>
            <w:r>
              <w:rPr>
                <w:rFonts w:hint="default" w:ascii="Times New Roman" w:hAnsi="Times New Roman" w:cs="Times New Roman"/>
                <w:bCs/>
                <w:snapToGrid/>
                <w:color w:val="000000" w:themeColor="text1"/>
                <w:spacing w:val="0"/>
                <w:kern w:val="2"/>
                <w:sz w:val="24"/>
                <w:szCs w:val="22"/>
                <w:lang w:val="en-US" w:eastAsia="zh-CN" w:bidi="ar-SA"/>
                <w14:textFill>
                  <w14:solidFill>
                    <w14:schemeClr w14:val="tx1"/>
                  </w14:solidFill>
                </w14:textFill>
              </w:rPr>
              <w:t>废气</w:t>
            </w:r>
            <w:r>
              <w:rPr>
                <w:rFonts w:hint="default" w:ascii="Times New Roman" w:hAnsi="Times New Roman" w:eastAsia="宋体" w:cs="Times New Roman"/>
                <w:bCs/>
                <w:snapToGrid/>
                <w:color w:val="000000" w:themeColor="text1"/>
                <w:spacing w:val="0"/>
                <w:kern w:val="2"/>
                <w:sz w:val="24"/>
                <w:szCs w:val="22"/>
                <w:lang w:val="en-US" w:eastAsia="zh-CN" w:bidi="ar-SA"/>
                <w14:textFill>
                  <w14:solidFill>
                    <w14:schemeClr w14:val="tx1"/>
                  </w14:solidFill>
                </w14:textFill>
              </w:rPr>
              <w:t>总量考核因子总量在总量控制范围内。</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8.6 建议</w:t>
            </w:r>
          </w:p>
          <w:p>
            <w:pPr>
              <w:pStyle w:val="53"/>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leftChars="0" w:right="0" w:rightChars="0" w:firstLine="496" w:firstLineChars="200"/>
              <w:jc w:val="both"/>
              <w:textAlignment w:val="auto"/>
              <w:outlineLvl w:val="9"/>
              <w:rPr>
                <w:rFonts w:hint="default" w:ascii="Times New Roman" w:hAnsi="Times New Roman" w:eastAsia="宋体" w:cs="Times New Roman"/>
                <w:color w:val="0000FF"/>
                <w:sz w:val="24"/>
                <w:szCs w:val="24"/>
                <w:lang w:val="en-US" w:eastAsia="zh-CN"/>
              </w:rPr>
            </w:pPr>
            <w:r>
              <w:rPr>
                <w:rFonts w:hint="eastAsia" w:ascii="Times New Roman" w:hAnsi="Times New Roman" w:cs="Times New Roman"/>
                <w:snapToGrid w:val="0"/>
                <w:color w:val="000000" w:themeColor="text1"/>
                <w:spacing w:val="4"/>
                <w:kern w:val="0"/>
                <w:sz w:val="24"/>
                <w:szCs w:val="20"/>
                <w:lang w:val="en-US" w:eastAsia="zh-CN" w:bidi="ar-SA"/>
                <w14:textFill>
                  <w14:solidFill>
                    <w14:schemeClr w14:val="tx1"/>
                  </w14:solidFill>
                </w14:textFill>
              </w:rPr>
              <w:t>1</w:t>
            </w:r>
            <w:r>
              <w:rPr>
                <w:rFonts w:hint="default" w:ascii="Times New Roman" w:hAnsi="Times New Roman" w:eastAsia="宋体" w:cs="Times New Roman"/>
                <w:snapToGrid w:val="0"/>
                <w:color w:val="000000" w:themeColor="text1"/>
                <w:spacing w:val="4"/>
                <w:kern w:val="0"/>
                <w:sz w:val="24"/>
                <w:szCs w:val="20"/>
                <w:lang w:val="en-US" w:eastAsia="zh-CN" w:bidi="ar-SA"/>
                <w14:textFill>
                  <w14:solidFill>
                    <w14:schemeClr w14:val="tx1"/>
                  </w14:solidFill>
                </w14:textFill>
              </w:rPr>
              <w:t>、固废按照《江苏省排污口设置及规范化整治管理办法》（苏环控[1997]122号文）与</w:t>
            </w:r>
            <w:r>
              <w:rPr>
                <w:rFonts w:hint="eastAsia" w:ascii="Times New Roman" w:hAnsi="Times New Roman" w:cs="Times New Roman"/>
                <w:snapToGrid w:val="0"/>
                <w:color w:val="000000" w:themeColor="text1"/>
                <w:spacing w:val="4"/>
                <w:kern w:val="0"/>
                <w:sz w:val="24"/>
                <w:szCs w:val="20"/>
                <w:lang w:val="en-US" w:eastAsia="zh-CN" w:bidi="ar-SA"/>
                <w14:textFill>
                  <w14:solidFill>
                    <w14:schemeClr w14:val="tx1"/>
                  </w14:solidFill>
                </w14:textFill>
              </w:rPr>
              <w:t>《一般工业固体</w:t>
            </w:r>
            <w:r>
              <w:rPr>
                <w:rFonts w:hint="eastAsia" w:ascii="Times New Roman" w:hAnsi="Times New Roman" w:eastAsia="宋体" w:cs="Times New Roman"/>
                <w:snapToGrid w:val="0"/>
                <w:color w:val="000000" w:themeColor="text1"/>
                <w:spacing w:val="4"/>
                <w:kern w:val="0"/>
                <w:sz w:val="24"/>
                <w:szCs w:val="20"/>
                <w:lang w:val="en-US" w:eastAsia="zh-CN" w:bidi="ar-SA"/>
                <w14:textFill>
                  <w14:solidFill>
                    <w14:schemeClr w14:val="tx1"/>
                  </w14:solidFill>
                </w14:textFill>
              </w:rPr>
              <w:t>废物贮存和填埋污染控制标准》（GB18599-2020）、《危险废物识别标志设置技术规范》(HJ1276-2022)</w:t>
            </w:r>
            <w:r>
              <w:rPr>
                <w:rFonts w:hint="default" w:ascii="Times New Roman" w:hAnsi="Times New Roman" w:eastAsia="宋体" w:cs="Times New Roman"/>
                <w:snapToGrid w:val="0"/>
                <w:color w:val="000000" w:themeColor="text1"/>
                <w:spacing w:val="4"/>
                <w:kern w:val="0"/>
                <w:sz w:val="24"/>
                <w:szCs w:val="20"/>
                <w:lang w:val="en-US" w:eastAsia="zh-CN" w:bidi="ar-SA"/>
                <w14:textFill>
                  <w14:solidFill>
                    <w14:schemeClr w14:val="tx1"/>
                  </w14:solidFill>
                </w14:textFill>
              </w:rPr>
              <w:t>及《危险废物收集储存运输技术规范》（HJ2025-2012）的要求将固废分类有序堆放。</w:t>
            </w:r>
          </w:p>
        </w:tc>
      </w:tr>
      <w:bookmarkEnd w:id="8"/>
      <w:bookmarkEnd w:id="9"/>
      <w:bookmarkEnd w:id="10"/>
      <w:bookmarkEnd w:id="11"/>
      <w:bookmarkEnd w:id="12"/>
    </w:tbl>
    <w:p>
      <w:pPr>
        <w:pStyle w:val="2"/>
        <w:jc w:val="center"/>
        <w:rPr>
          <w:rFonts w:hint="default" w:ascii="Times New Roman" w:hAnsi="Times New Roman" w:cs="Times New Roman"/>
          <w:sz w:val="28"/>
        </w:rPr>
        <w:sectPr>
          <w:pgSz w:w="11849" w:h="16781"/>
          <w:pgMar w:top="1134" w:right="1236" w:bottom="1134" w:left="1236" w:header="567" w:footer="992" w:gutter="0"/>
          <w:pgBorders>
            <w:top w:val="none" w:sz="0" w:space="0"/>
            <w:left w:val="none" w:sz="0" w:space="0"/>
            <w:bottom w:val="none" w:sz="0" w:space="0"/>
            <w:right w:val="none" w:sz="0" w:space="0"/>
          </w:pgBorders>
          <w:pgNumType w:fmt="decimal"/>
          <w:cols w:space="720" w:num="1"/>
          <w:docGrid w:type="lines" w:linePitch="312" w:charSpace="0"/>
        </w:sectPr>
      </w:pPr>
      <w:bookmarkStart w:id="13" w:name="_Toc883"/>
      <w:bookmarkStart w:id="14" w:name="_Toc30864"/>
      <w:bookmarkStart w:id="15" w:name="_Toc3962"/>
      <w:bookmarkStart w:id="16" w:name="_Toc298"/>
      <w:bookmarkStart w:id="17" w:name="_Toc4789"/>
    </w:p>
    <w:p>
      <w:pPr>
        <w:pStyle w:val="2"/>
        <w:jc w:val="cente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建设项目工程竣工环境保护</w:t>
      </w:r>
      <w:r>
        <w:rPr>
          <w:rFonts w:hint="eastAsia"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三同时</w:t>
      </w:r>
      <w:r>
        <w:rPr>
          <w:rFonts w:hint="eastAsia"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验收登记表</w:t>
      </w:r>
    </w:p>
    <w:p>
      <w:pPr>
        <w:jc w:val="cente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b/>
          <w:color w:val="000000" w:themeColor="text1"/>
          <w:sz w:val="20"/>
          <w:szCs w:val="21"/>
          <w14:textFill>
            <w14:solidFill>
              <w14:schemeClr w14:val="tx1"/>
            </w14:solidFill>
          </w14:textFill>
        </w:rPr>
        <w:t>填表单位（盖章）：                               填表人（签字）：                             项目经办人（签字）：</w:t>
      </w:r>
    </w:p>
    <w:tbl>
      <w:tblPr>
        <w:tblStyle w:val="33"/>
        <w:tblW w:w="15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4"/>
        <w:gridCol w:w="1775"/>
        <w:gridCol w:w="656"/>
        <w:gridCol w:w="586"/>
        <w:gridCol w:w="559"/>
        <w:gridCol w:w="300"/>
        <w:gridCol w:w="844"/>
        <w:gridCol w:w="116"/>
        <w:gridCol w:w="607"/>
        <w:gridCol w:w="357"/>
        <w:gridCol w:w="1050"/>
        <w:gridCol w:w="669"/>
        <w:gridCol w:w="445"/>
        <w:gridCol w:w="109"/>
        <w:gridCol w:w="1033"/>
        <w:gridCol w:w="115"/>
        <w:gridCol w:w="413"/>
        <w:gridCol w:w="1215"/>
        <w:gridCol w:w="674"/>
        <w:gridCol w:w="277"/>
        <w:gridCol w:w="411"/>
        <w:gridCol w:w="768"/>
        <w:gridCol w:w="310"/>
        <w:gridCol w:w="761"/>
        <w:gridCol w:w="188"/>
        <w:gridCol w:w="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4" w:hRule="atLeast"/>
          <w:jc w:val="center"/>
        </w:trPr>
        <w:tc>
          <w:tcPr>
            <w:tcW w:w="46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项目</w:t>
            </w: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项目名称</w:t>
            </w:r>
          </w:p>
        </w:tc>
        <w:tc>
          <w:tcPr>
            <w:tcW w:w="6189" w:type="dxa"/>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年产印刷品5000万套的技术改造项目</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建设地点</w:t>
            </w:r>
          </w:p>
        </w:tc>
        <w:tc>
          <w:tcPr>
            <w:tcW w:w="5162" w:type="dxa"/>
            <w:gridSpan w:val="9"/>
            <w:noWrap w:val="0"/>
            <w:vAlign w:val="center"/>
          </w:tcPr>
          <w:p>
            <w:pPr>
              <w:pStyle w:val="20"/>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18"/>
                <w:szCs w:val="18"/>
                <w:lang w:val="en-US" w:eastAsia="zh-CN" w:bidi="ar-SA"/>
                <w14:textFill>
                  <w14:solidFill>
                    <w14:schemeClr w14:val="tx1"/>
                  </w14:solidFill>
                </w14:textFill>
              </w:rPr>
              <w:t>无锡市锡山区鹅湖镇三新村西五房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建设单位</w:t>
            </w:r>
          </w:p>
        </w:tc>
        <w:tc>
          <w:tcPr>
            <w:tcW w:w="6189" w:type="dxa"/>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无锡市金海岸彩印包装厂</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邮编</w:t>
            </w:r>
          </w:p>
        </w:tc>
        <w:tc>
          <w:tcPr>
            <w:tcW w:w="1889" w:type="dxa"/>
            <w:gridSpan w:val="2"/>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214100</w:t>
            </w:r>
          </w:p>
        </w:tc>
        <w:tc>
          <w:tcPr>
            <w:tcW w:w="1766" w:type="dxa"/>
            <w:gridSpan w:val="4"/>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b/>
                <w:bCs w:val="0"/>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bCs w:val="0"/>
                <w:color w:val="000000" w:themeColor="text1"/>
                <w:sz w:val="18"/>
                <w:szCs w:val="18"/>
                <w:lang w:val="en-US" w:eastAsia="zh-CN"/>
                <w14:textFill>
                  <w14:solidFill>
                    <w14:schemeClr w14:val="tx1"/>
                  </w14:solidFill>
                </w14:textFill>
              </w:rPr>
              <w:t>联系电话</w:t>
            </w:r>
          </w:p>
        </w:tc>
        <w:tc>
          <w:tcPr>
            <w:tcW w:w="1507" w:type="dxa"/>
            <w:gridSpan w:val="3"/>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15312380905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行业类别</w:t>
            </w:r>
          </w:p>
        </w:tc>
        <w:tc>
          <w:tcPr>
            <w:tcW w:w="2101"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lang w:eastAsia="zh-CN"/>
                <w14:textFill>
                  <w14:solidFill>
                    <w14:schemeClr w14:val="tx1"/>
                  </w14:solidFill>
                </w14:textFill>
              </w:rPr>
              <w:t>C3033防水建筑材料制造</w:t>
            </w:r>
          </w:p>
        </w:tc>
        <w:tc>
          <w:tcPr>
            <w:tcW w:w="84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eastAsia="zh-CN"/>
                <w14:textFill>
                  <w14:solidFill>
                    <w14:schemeClr w14:val="tx1"/>
                  </w14:solidFill>
                </w14:textFill>
              </w:rPr>
            </w:pPr>
            <w:r>
              <w:rPr>
                <w:rFonts w:hint="default" w:ascii="Times New Roman" w:hAnsi="Times New Roman" w:eastAsia="宋体" w:cs="Times New Roman"/>
                <w:b/>
                <w:color w:val="000000" w:themeColor="text1"/>
                <w:sz w:val="18"/>
                <w:szCs w:val="18"/>
                <w:lang w:eastAsia="zh-CN"/>
                <w14:textFill>
                  <w14:solidFill>
                    <w14:schemeClr w14:val="tx1"/>
                  </w14:solidFill>
                </w14:textFill>
              </w:rPr>
              <w:t>建设性质</w:t>
            </w:r>
          </w:p>
        </w:tc>
        <w:tc>
          <w:tcPr>
            <w:tcW w:w="3244" w:type="dxa"/>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A3"/>
            </w: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新建</w:t>
            </w:r>
            <w:r>
              <w:rPr>
                <w:rFonts w:hint="default" w:ascii="Times New Roman" w:hAnsi="Times New Roman" w:eastAsia="宋体" w:cs="Times New Roman"/>
                <w:b w:val="0"/>
                <w:bCs/>
                <w:color w:val="000000" w:themeColor="text1"/>
                <w:sz w:val="18"/>
                <w:szCs w:val="18"/>
                <w:lang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52"/>
            </w:r>
            <w:r>
              <w:rPr>
                <w:rFonts w:hint="default" w:ascii="Times New Roman" w:hAnsi="Times New Roman" w:eastAsia="宋体" w:cs="Times New Roman"/>
                <w:b w:val="0"/>
                <w:bCs/>
                <w:color w:val="000000" w:themeColor="text1"/>
                <w:sz w:val="18"/>
                <w:szCs w:val="18"/>
                <w:lang w:eastAsia="zh-CN"/>
                <w14:textFill>
                  <w14:solidFill>
                    <w14:schemeClr w14:val="tx1"/>
                  </w14:solidFill>
                </w14:textFill>
              </w:rPr>
              <w:t xml:space="preserve">改扩建 </w:t>
            </w: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A3"/>
            </w: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技改</w:t>
            </w:r>
          </w:p>
        </w:tc>
        <w:tc>
          <w:tcPr>
            <w:tcW w:w="1670" w:type="dxa"/>
            <w:gridSpan w:val="4"/>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color w:val="000000" w:themeColor="text1"/>
                <w:kern w:val="2"/>
                <w:sz w:val="18"/>
                <w:szCs w:val="18"/>
                <w:lang w:val="en-US" w:eastAsia="zh-CN" w:bidi="ar-SA"/>
                <w14:textFill>
                  <w14:solidFill>
                    <w14:schemeClr w14:val="tx1"/>
                  </w14:solidFill>
                </w14:textFill>
              </w:rPr>
              <w:t>建设项目开工日期</w:t>
            </w:r>
          </w:p>
        </w:tc>
        <w:tc>
          <w:tcPr>
            <w:tcW w:w="1889" w:type="dxa"/>
            <w:gridSpan w:val="2"/>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cs="Times New Roman"/>
                <w:color w:val="000000" w:themeColor="text1"/>
                <w:lang w:val="en-US" w:eastAsia="zh-CN"/>
                <w14:textFill>
                  <w14:solidFill>
                    <w14:schemeClr w14:val="tx1"/>
                  </w14:solidFill>
                </w14:textFill>
              </w:rPr>
              <w:t>月</w:t>
            </w:r>
          </w:p>
        </w:tc>
        <w:tc>
          <w:tcPr>
            <w:tcW w:w="1766" w:type="dxa"/>
            <w:gridSpan w:val="4"/>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
                <w:bCs w:val="0"/>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2"/>
                <w:sz w:val="18"/>
                <w:szCs w:val="18"/>
                <w:lang w:val="en-US" w:eastAsia="zh-CN" w:bidi="ar-SA"/>
                <w14:textFill>
                  <w14:solidFill>
                    <w14:schemeClr w14:val="tx1"/>
                  </w14:solidFill>
                </w14:textFill>
              </w:rPr>
              <w:t>投入试运行日期</w:t>
            </w:r>
          </w:p>
        </w:tc>
        <w:tc>
          <w:tcPr>
            <w:tcW w:w="1507" w:type="dxa"/>
            <w:gridSpan w:val="3"/>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w:t>
            </w:r>
            <w:r>
              <w:rPr>
                <w:rFonts w:hint="eastAsia" w:ascii="Times New Roman" w:hAnsi="Times New Roman" w:cs="Times New Roman"/>
                <w:color w:val="000000" w:themeColor="text1"/>
                <w:lang w:val="en-US" w:eastAsia="zh-CN"/>
                <w14:textFill>
                  <w14:solidFill>
                    <w14:schemeClr w14:val="tx1"/>
                  </w14:solidFill>
                </w14:textFill>
              </w:rPr>
              <w:t>23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ascii="Times New Roman" w:hAnsi="Times New Roman" w:cs="Times New Roman"/>
                <w:color w:val="000000" w:themeColor="text1"/>
                <w:lang w:val="en-US" w:eastAsia="zh-CN"/>
                <w14:textFill>
                  <w14:solidFill>
                    <w14:schemeClr w14:val="tx1"/>
                  </w14:solidFill>
                </w14:textFill>
              </w:rPr>
              <w:t>12</w:t>
            </w:r>
            <w:r>
              <w:rPr>
                <w:rFonts w:hint="default" w:ascii="Times New Roman" w:hAnsi="Times New Roman" w:cs="Times New Roman"/>
                <w:color w:val="000000" w:themeColor="text1"/>
                <w:lang w:val="en-US" w:eastAsia="zh-CN"/>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设计生产能力</w:t>
            </w:r>
          </w:p>
        </w:tc>
        <w:tc>
          <w:tcPr>
            <w:tcW w:w="6189" w:type="dxa"/>
            <w:gridSpan w:val="11"/>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5000万套/年印刷品</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实际生产能力</w:t>
            </w:r>
          </w:p>
        </w:tc>
        <w:tc>
          <w:tcPr>
            <w:tcW w:w="5162" w:type="dxa"/>
            <w:gridSpan w:val="9"/>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5000万套/年印刷品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投资总概算</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42"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3000</w:t>
            </w:r>
          </w:p>
        </w:tc>
        <w:tc>
          <w:tcPr>
            <w:tcW w:w="2426" w:type="dxa"/>
            <w:gridSpan w:val="5"/>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环保投资总概算</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407"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40</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所占比例%</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1.3</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环保设施设计单位</w:t>
            </w:r>
          </w:p>
        </w:tc>
        <w:tc>
          <w:tcPr>
            <w:tcW w:w="2585" w:type="dxa"/>
            <w:gridSpan w:val="5"/>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实际总投资</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42"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3000</w:t>
            </w:r>
          </w:p>
        </w:tc>
        <w:tc>
          <w:tcPr>
            <w:tcW w:w="2426" w:type="dxa"/>
            <w:gridSpan w:val="5"/>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实际环保投资</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407" w:type="dxa"/>
            <w:gridSpan w:val="2"/>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40</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所占比例%</w:t>
            </w:r>
          </w:p>
        </w:tc>
        <w:tc>
          <w:tcPr>
            <w:tcW w:w="1670" w:type="dxa"/>
            <w:gridSpan w:val="4"/>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1.3</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环保设施施工单位</w:t>
            </w:r>
          </w:p>
        </w:tc>
        <w:tc>
          <w:tcPr>
            <w:tcW w:w="258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lang w:val="en-US" w:eastAsia="zh-CN"/>
                <w14:textFill>
                  <w14:solidFill>
                    <w14:schemeClr w14:val="tx1"/>
                  </w14:solidFill>
                </w14:textFill>
              </w:rPr>
            </w:pPr>
            <w:r>
              <w:rPr>
                <w:rFonts w:hint="default" w:ascii="Times New Roman" w:hAnsi="Times New Roman" w:cs="Times New Roman"/>
                <w:b/>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6"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环评审批部门</w:t>
            </w:r>
          </w:p>
        </w:tc>
        <w:tc>
          <w:tcPr>
            <w:tcW w:w="2101" w:type="dxa"/>
            <w:gridSpan w:val="4"/>
            <w:noWrap w:val="0"/>
            <w:vAlign w:val="center"/>
          </w:tcPr>
          <w:p>
            <w:pPr>
              <w:pStyle w:val="20"/>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无锡市行政审批局</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pStyle w:val="20"/>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锡行审环许〔2023〕4036号</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color w:val="000000" w:themeColor="text1"/>
                <w:sz w:val="18"/>
                <w:szCs w:val="18"/>
                <w:lang w:val="en-US" w:eastAsia="zh-CN"/>
                <w14:textFill>
                  <w14:solidFill>
                    <w14:schemeClr w14:val="tx1"/>
                  </w14:solidFill>
                </w14:textFill>
              </w:rPr>
              <w:t>批准时间</w:t>
            </w:r>
          </w:p>
        </w:tc>
        <w:tc>
          <w:tcPr>
            <w:tcW w:w="1670" w:type="dxa"/>
            <w:gridSpan w:val="4"/>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2023.5</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环评单位</w:t>
            </w:r>
          </w:p>
        </w:tc>
        <w:tc>
          <w:tcPr>
            <w:tcW w:w="2585" w:type="dxa"/>
            <w:gridSpan w:val="5"/>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 w:val="0"/>
                <w:bCs/>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18"/>
                <w:szCs w:val="18"/>
                <w:lang w:val="en-US" w:eastAsia="zh-CN" w:bidi="ar-SA"/>
                <w14:textFill>
                  <w14:solidFill>
                    <w14:schemeClr w14:val="tx1"/>
                  </w14:solidFill>
                </w14:textFill>
              </w:rPr>
              <w:t>江苏锡澄环境科学研究院有限公司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初步设计审批部门</w:t>
            </w:r>
          </w:p>
        </w:tc>
        <w:tc>
          <w:tcPr>
            <w:tcW w:w="2101"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批准时间</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2577" w:type="dxa"/>
            <w:gridSpan w:val="4"/>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环保设施检测单位</w:t>
            </w:r>
          </w:p>
        </w:tc>
        <w:tc>
          <w:tcPr>
            <w:tcW w:w="2585" w:type="dxa"/>
            <w:gridSpan w:val="5"/>
            <w:vMerge w:val="restart"/>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环保验收审批部门</w:t>
            </w:r>
          </w:p>
        </w:tc>
        <w:tc>
          <w:tcPr>
            <w:tcW w:w="2101"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批准时间</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2577" w:type="dxa"/>
            <w:gridSpan w:val="4"/>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2585" w:type="dxa"/>
            <w:gridSpan w:val="5"/>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废水治理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656" w:type="dxa"/>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1445"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废气治理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60" w:type="dxa"/>
            <w:gridSpan w:val="2"/>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噪声治理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669" w:type="dxa"/>
            <w:noWrap w:val="0"/>
            <w:vAlign w:val="center"/>
          </w:tcPr>
          <w:p>
            <w:pPr>
              <w:keepNext w:val="0"/>
              <w:keepLines w:val="0"/>
              <w:widowControl/>
              <w:suppressLineNumbers w:val="0"/>
              <w:spacing w:before="0" w:beforeAutospacing="0" w:after="0" w:afterAutospacing="0"/>
              <w:ind w:left="15"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1587"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固废治理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5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绿化及生态</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768" w:type="dxa"/>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w:t>
            </w:r>
          </w:p>
        </w:tc>
        <w:tc>
          <w:tcPr>
            <w:tcW w:w="1259"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其它</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5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243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新增废水处理设施能力</w:t>
            </w:r>
          </w:p>
        </w:tc>
        <w:tc>
          <w:tcPr>
            <w:tcW w:w="240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 xml:space="preserve"> t/d</w:t>
            </w:r>
          </w:p>
        </w:tc>
        <w:tc>
          <w:tcPr>
            <w:tcW w:w="2683"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新增废气处理设施能力</w:t>
            </w:r>
          </w:p>
        </w:tc>
        <w:tc>
          <w:tcPr>
            <w:tcW w:w="3330" w:type="dxa"/>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m</w:t>
            </w:r>
            <w:r>
              <w:rPr>
                <w:rFonts w:hint="default" w:ascii="Times New Roman" w:hAnsi="Times New Roman" w:cs="Times New Roman"/>
                <w:b/>
                <w:color w:val="000000" w:themeColor="text1"/>
                <w:sz w:val="18"/>
                <w:szCs w:val="18"/>
                <w:vertAlign w:val="superscript"/>
                <w14:textFill>
                  <w14:solidFill>
                    <w14:schemeClr w14:val="tx1"/>
                  </w14:solidFill>
                </w14:textFill>
              </w:rPr>
              <w:t>3</w:t>
            </w:r>
            <w:r>
              <w:rPr>
                <w:rFonts w:hint="default" w:ascii="Times New Roman" w:hAnsi="Times New Roman" w:cs="Times New Roman"/>
                <w:b/>
                <w:color w:val="000000" w:themeColor="text1"/>
                <w:sz w:val="18"/>
                <w:szCs w:val="18"/>
                <w14:textFill>
                  <w14:solidFill>
                    <w14:schemeClr w14:val="tx1"/>
                  </w14:solidFill>
                </w14:textFill>
              </w:rPr>
              <w:t>/h</w:t>
            </w:r>
          </w:p>
        </w:tc>
        <w:tc>
          <w:tcPr>
            <w:tcW w:w="213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val="en-US"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年平均工作天</w:t>
            </w:r>
            <w:r>
              <w:rPr>
                <w:rFonts w:hint="default" w:ascii="Times New Roman" w:hAnsi="Times New Roman" w:cs="Times New Roman"/>
                <w:b/>
                <w:color w:val="000000" w:themeColor="text1"/>
                <w:sz w:val="18"/>
                <w:szCs w:val="18"/>
                <w:lang w:val="en-US" w:eastAsia="zh-CN"/>
                <w14:textFill>
                  <w14:solidFill>
                    <w14:schemeClr w14:val="tx1"/>
                  </w14:solidFill>
                </w14:textFill>
              </w:rPr>
              <w:t xml:space="preserve">    </w:t>
            </w:r>
          </w:p>
        </w:tc>
        <w:tc>
          <w:tcPr>
            <w:tcW w:w="181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lang w:val="en-US" w:eastAsia="zh-CN"/>
                <w14:textFill>
                  <w14:solidFill>
                    <w14:schemeClr w14:val="tx1"/>
                  </w14:solidFill>
                </w14:textFill>
              </w:rPr>
              <w:t xml:space="preserve"> 300天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5" w:hRule="atLeast"/>
          <w:jc w:val="center"/>
        </w:trPr>
        <w:tc>
          <w:tcPr>
            <w:tcW w:w="46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污染物排放达标</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工业建设项目详填</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污染物</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原有排放量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本期工程实际排放浓度</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2</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本期工程允许排放浓度</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3</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产生量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4</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本期工程自身削减量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5</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本期工程实际</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6</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本期工程核定排放量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7</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以新带老</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8</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全厂实际排放总量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9</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lang w:eastAsia="zh-CN"/>
                <w14:textFill>
                  <w14:solidFill>
                    <w14:schemeClr w14:val="tx1"/>
                  </w14:solidFill>
                </w14:textFill>
              </w:rPr>
              <w:t>全厂核定排放总量（</w:t>
            </w:r>
            <w:r>
              <w:rPr>
                <w:rFonts w:hint="default" w:ascii="Times New Roman" w:hAnsi="Times New Roman" w:cs="Times New Roman"/>
                <w:b/>
                <w:color w:val="000000" w:themeColor="text1"/>
                <w:sz w:val="18"/>
                <w:szCs w:val="18"/>
                <w:lang w:val="en-US" w:eastAsia="zh-CN"/>
                <w14:textFill>
                  <w14:solidFill>
                    <w14:schemeClr w14:val="tx1"/>
                  </w14:solidFill>
                </w14:textFill>
              </w:rPr>
              <w:t>10</w:t>
            </w:r>
            <w:r>
              <w:rPr>
                <w:rFonts w:hint="default" w:ascii="Times New Roman" w:hAnsi="Times New Roman" w:cs="Times New Roman"/>
                <w:b/>
                <w:color w:val="000000" w:themeColor="text1"/>
                <w:sz w:val="18"/>
                <w:szCs w:val="18"/>
                <w:lang w:eastAsia="zh-CN"/>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区域平衡替代削减量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11</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排放增减量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12</w:t>
            </w:r>
            <w:r>
              <w:rPr>
                <w:rFonts w:hint="eastAsia" w:ascii="Times New Roman" w:hAnsi="Times New Roman" w:cs="Times New Roman"/>
                <w:b/>
                <w:color w:val="000000" w:themeColor="text1"/>
                <w:sz w:val="18"/>
                <w:szCs w:val="1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废水量</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405</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405</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810</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COD</w:t>
            </w:r>
          </w:p>
        </w:tc>
        <w:tc>
          <w:tcPr>
            <w:tcW w:w="65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0.162</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0.162</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0.324</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SS</w:t>
            </w:r>
          </w:p>
        </w:tc>
        <w:tc>
          <w:tcPr>
            <w:tcW w:w="65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0.122</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0.122</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0.244</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氨氮</w:t>
            </w:r>
          </w:p>
        </w:tc>
        <w:tc>
          <w:tcPr>
            <w:tcW w:w="65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0.0142</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0.0142</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0.0284</w:t>
            </w:r>
          </w:p>
        </w:tc>
        <w:tc>
          <w:tcPr>
            <w:tcW w:w="1179"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9"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有组织废气</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非甲烷总烃</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0.066</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0.066</w:t>
            </w:r>
          </w:p>
        </w:tc>
        <w:tc>
          <w:tcPr>
            <w:tcW w:w="1179"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-1.501</w:t>
            </w:r>
          </w:p>
        </w:tc>
      </w:tr>
    </w:tbl>
    <w:p>
      <w:pPr>
        <w:rPr>
          <w:rFonts w:hint="eastAsia" w:ascii="Times New Roman" w:hAnsi="Times New Roman" w:cs="Times New Roman"/>
          <w:b/>
          <w:bCs/>
          <w:color w:val="000000" w:themeColor="text1"/>
          <w:sz w:val="16"/>
          <w:szCs w:val="18"/>
          <w14:textFill>
            <w14:solidFill>
              <w14:schemeClr w14:val="tx1"/>
            </w14:solidFill>
          </w14:textFill>
        </w:rPr>
        <w:sectPr>
          <w:headerReference r:id="rId7" w:type="default"/>
          <w:footerReference r:id="rId8" w:type="default"/>
          <w:pgSz w:w="16781" w:h="11849" w:orient="landscape"/>
          <w:pgMar w:top="1236" w:right="1134" w:bottom="1236" w:left="1134"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cs="Times New Roman"/>
          <w:b/>
          <w:bCs/>
          <w:color w:val="000000" w:themeColor="text1"/>
          <w:sz w:val="16"/>
          <w:szCs w:val="18"/>
          <w14:textFill>
            <w14:solidFill>
              <w14:schemeClr w14:val="tx1"/>
            </w14:solidFill>
          </w14:textFill>
        </w:rPr>
        <w:t>注：1、排放增减量：（+）表示增加，（-）表示减少。2、</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12</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6</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8</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11</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，（9）= </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4</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5</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8</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 </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11</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 +（1）。3、计量单位：废水排放量--万吨/年；废气排放量--万标立方米/年；工业固体废物排放量--万吨/年；水污染物排放浓度--</w:t>
      </w:r>
      <w:bookmarkEnd w:id="13"/>
      <w:bookmarkEnd w:id="14"/>
      <w:bookmarkEnd w:id="15"/>
      <w:bookmarkEnd w:id="16"/>
      <w:bookmarkEnd w:id="17"/>
      <w:r>
        <w:rPr>
          <w:rFonts w:hint="eastAsia" w:ascii="Times New Roman" w:hAnsi="Times New Roman" w:cs="Times New Roman"/>
          <w:b/>
          <w:bCs/>
          <w:color w:val="000000" w:themeColor="text1"/>
          <w:sz w:val="16"/>
          <w:szCs w:val="18"/>
          <w14:textFill>
            <w14:solidFill>
              <w14:schemeClr w14:val="tx1"/>
            </w14:solidFill>
          </w14:textFill>
        </w:rPr>
        <w:t>毫克</w:t>
      </w:r>
      <w:r>
        <w:rPr>
          <w:rFonts w:hint="eastAsia" w:ascii="Times New Roman" w:hAnsi="Times New Roman" w:cs="Times New Roman"/>
          <w:b/>
          <w:bCs/>
          <w:color w:val="000000" w:themeColor="text1"/>
          <w:sz w:val="16"/>
          <w:szCs w:val="18"/>
          <w:lang w:val="en-US" w:eastAsia="zh-CN"/>
          <w14:textFill>
            <w14:solidFill>
              <w14:schemeClr w14:val="tx1"/>
            </w14:solidFill>
          </w14:textFill>
        </w:rPr>
        <w:t>/</w:t>
      </w:r>
      <w:r>
        <w:rPr>
          <w:rFonts w:hint="eastAsia" w:ascii="Times New Roman" w:hAnsi="Times New Roman" w:cs="Times New Roman"/>
          <w:b/>
          <w:bCs/>
          <w:color w:val="000000" w:themeColor="text1"/>
          <w:sz w:val="16"/>
          <w:szCs w:val="18"/>
          <w14:textFill>
            <w14:solidFill>
              <w14:schemeClr w14:val="tx1"/>
            </w14:solidFill>
          </w14:textFill>
        </w:rPr>
        <w:t>升</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宋体" w:eastAsia="宋体"/>
          <w:sz w:val="24"/>
          <w:szCs w:val="24"/>
        </w:rPr>
      </w:pPr>
      <w:r>
        <w:rPr>
          <w:rFonts w:ascii="Times New Roman" w:hAnsi="宋体" w:eastAsia="宋体"/>
          <w:sz w:val="24"/>
          <w:szCs w:val="24"/>
        </w:rPr>
        <w:t>附件：</w:t>
      </w:r>
    </w:p>
    <w:p>
      <w:pPr>
        <w:spacing w:line="360" w:lineRule="auto"/>
        <w:ind w:firstLine="240" w:firstLineChars="100"/>
        <w:rPr>
          <w:rFonts w:ascii="Times New Roman" w:hAnsi="Times New Roman"/>
          <w:color w:val="auto"/>
          <w:sz w:val="24"/>
        </w:rPr>
      </w:pPr>
      <w:r>
        <w:rPr>
          <w:rFonts w:ascii="Times New Roman" w:hAnsi="Times New Roman" w:eastAsia="宋体" w:cs="Times New Roman"/>
          <w:color w:val="auto"/>
          <w:sz w:val="24"/>
        </w:rPr>
        <w:t>附件</w:t>
      </w:r>
      <w:r>
        <w:rPr>
          <w:rFonts w:hint="eastAsia" w:ascii="Times New Roman" w:hAnsi="Times New Roman" w:cs="Times New Roman"/>
          <w:color w:val="auto"/>
          <w:sz w:val="24"/>
          <w:lang w:val="en-US" w:eastAsia="zh-CN"/>
        </w:rPr>
        <w:t>1     环评</w:t>
      </w:r>
      <w:r>
        <w:rPr>
          <w:rFonts w:hint="eastAsia" w:ascii="Times New Roman" w:hAnsi="Times New Roman"/>
          <w:color w:val="auto"/>
          <w:sz w:val="24"/>
        </w:rPr>
        <w:t>批文</w:t>
      </w:r>
    </w:p>
    <w:p>
      <w:pPr>
        <w:spacing w:line="360" w:lineRule="auto"/>
        <w:ind w:firstLine="240" w:firstLineChars="100"/>
        <w:rPr>
          <w:rFonts w:ascii="Times New Roman" w:hAnsi="Times New Roman" w:eastAsia="宋体" w:cs="Times New Roman"/>
          <w:color w:val="auto"/>
          <w:sz w:val="24"/>
        </w:rPr>
      </w:pPr>
      <w:r>
        <w:rPr>
          <w:rFonts w:ascii="Times New Roman" w:hAnsi="Times New Roman" w:eastAsia="宋体" w:cs="Times New Roman"/>
          <w:color w:val="auto"/>
          <w:sz w:val="24"/>
        </w:rPr>
        <w:t>附件</w:t>
      </w:r>
      <w:r>
        <w:rPr>
          <w:rFonts w:hint="eastAsia" w:ascii="Times New Roman" w:hAnsi="Times New Roman" w:cs="Times New Roman"/>
          <w:color w:val="auto"/>
          <w:sz w:val="24"/>
          <w:lang w:val="en-US" w:eastAsia="zh-CN"/>
        </w:rPr>
        <w:t>2</w:t>
      </w:r>
      <w:r>
        <w:rPr>
          <w:rFonts w:ascii="Times New Roman" w:hAnsi="Times New Roman" w:eastAsia="宋体" w:cs="Times New Roman"/>
          <w:color w:val="auto"/>
          <w:sz w:val="24"/>
        </w:rPr>
        <w:t xml:space="preserve">  </w:t>
      </w:r>
      <w:r>
        <w:rPr>
          <w:rFonts w:hint="eastAsia" w:ascii="Times New Roman" w:hAnsi="Times New Roman" w:eastAsia="宋体" w:cs="Times New Roman"/>
          <w:color w:val="auto"/>
          <w:sz w:val="24"/>
          <w:lang w:val="en-US" w:eastAsia="zh-CN"/>
        </w:rPr>
        <w:t xml:space="preserve">   </w:t>
      </w:r>
      <w:r>
        <w:rPr>
          <w:rFonts w:ascii="Times New Roman" w:hAnsi="Times New Roman" w:eastAsia="宋体" w:cs="Times New Roman"/>
          <w:color w:val="auto"/>
          <w:sz w:val="24"/>
        </w:rPr>
        <w:t>监测报告</w:t>
      </w:r>
    </w:p>
    <w:p>
      <w:pPr>
        <w:spacing w:line="360" w:lineRule="auto"/>
        <w:ind w:firstLine="240" w:firstLineChars="1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3</w:t>
      </w:r>
      <w:r>
        <w:rPr>
          <w:rFonts w:hint="eastAsia" w:ascii="Times New Roman" w:hAnsi="Times New Roman" w:eastAsia="宋体" w:cs="Times New Roman"/>
          <w:color w:val="auto"/>
          <w:sz w:val="24"/>
          <w:lang w:val="en-US" w:eastAsia="zh-CN"/>
        </w:rPr>
        <w:t xml:space="preserve">     专家意见及签到表</w:t>
      </w:r>
    </w:p>
    <w:p>
      <w:pPr>
        <w:spacing w:line="360" w:lineRule="auto"/>
        <w:ind w:firstLine="240" w:firstLineChars="1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4</w:t>
      </w:r>
      <w:r>
        <w:rPr>
          <w:rFonts w:hint="eastAsia" w:ascii="Times New Roman" w:hAnsi="Times New Roman" w:eastAsia="宋体" w:cs="Times New Roman"/>
          <w:color w:val="auto"/>
          <w:sz w:val="24"/>
          <w:lang w:val="en-US" w:eastAsia="zh-CN"/>
        </w:rPr>
        <w:t xml:space="preserve">     公示截图</w:t>
      </w:r>
    </w:p>
    <w:p>
      <w:pPr>
        <w:pStyle w:val="11"/>
        <w:jc w:val="left"/>
        <w:rPr>
          <w:rFonts w:hint="eastAsia" w:ascii="Times New Roman" w:hAnsi="宋体" w:eastAsia="宋体"/>
          <w:sz w:val="24"/>
          <w:szCs w:val="24"/>
          <w:lang w:val="en-US" w:eastAsia="zh-CN"/>
        </w:rPr>
      </w:pPr>
    </w:p>
    <w:p>
      <w:pPr>
        <w:pStyle w:val="11"/>
        <w:jc w:val="left"/>
        <w:rPr>
          <w:rFonts w:hint="eastAsia" w:ascii="Times New Roman" w:hAnsi="宋体" w:eastAsia="宋体"/>
          <w:sz w:val="24"/>
          <w:szCs w:val="24"/>
          <w:lang w:val="en-US" w:eastAsia="zh-CN"/>
        </w:rPr>
      </w:pPr>
    </w:p>
    <w:p>
      <w:pPr>
        <w:pStyle w:val="11"/>
        <w:spacing w:line="360" w:lineRule="auto"/>
        <w:jc w:val="left"/>
        <w:rPr>
          <w:rFonts w:ascii="Times New Roman" w:hAnsi="宋体" w:eastAsia="宋体"/>
          <w:sz w:val="24"/>
          <w:szCs w:val="24"/>
        </w:rPr>
      </w:pPr>
      <w:r>
        <w:rPr>
          <w:rFonts w:ascii="Times New Roman" w:hAnsi="宋体" w:eastAsia="宋体"/>
          <w:sz w:val="24"/>
          <w:szCs w:val="24"/>
        </w:rPr>
        <w:t>附图：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1</w:t>
      </w:r>
      <w:r>
        <w:rPr>
          <w:rFonts w:ascii="Times New Roman" w:hAnsi="宋体" w:eastAsia="宋体"/>
          <w:sz w:val="24"/>
          <w:szCs w:val="24"/>
        </w:rPr>
        <w:t>：项目地理位置图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2</w:t>
      </w:r>
      <w:r>
        <w:rPr>
          <w:rFonts w:ascii="Times New Roman" w:hAnsi="宋体" w:eastAsia="宋体"/>
          <w:sz w:val="24"/>
          <w:szCs w:val="24"/>
        </w:rPr>
        <w:t>：项目周围概况图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3</w:t>
      </w:r>
      <w:r>
        <w:rPr>
          <w:rFonts w:ascii="Times New Roman" w:hAnsi="宋体" w:eastAsia="宋体"/>
          <w:sz w:val="24"/>
          <w:szCs w:val="24"/>
        </w:rPr>
        <w:t>：项目平面布置图</w:t>
      </w:r>
    </w:p>
    <w:p>
      <w:pPr>
        <w:pStyle w:val="11"/>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8"/>
          <w:szCs w:val="28"/>
          <w:lang w:val="en-US" w:eastAsia="zh-CN"/>
        </w:rPr>
      </w:pPr>
    </w:p>
    <w:sectPr>
      <w:footerReference r:id="rId9" w:type="default"/>
      <w:pgSz w:w="11849" w:h="16781"/>
      <w:pgMar w:top="1440" w:right="1633" w:bottom="1440" w:left="1633"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Impact">
    <w:panose1 w:val="020B0806030902050204"/>
    <w:charset w:val="00"/>
    <w:family w:val="swiss"/>
    <w:pitch w:val="default"/>
    <w:sig w:usb0="00000287" w:usb1="00000000" w:usb2="00000000" w:usb3="00000000" w:csb0="2000009F" w:csb1="DFD7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left" w:pos="5869"/>
        <w:tab w:val="clear" w:pos="4153"/>
      </w:tabs>
      <w:ind w:right="36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left" w:pos="5869"/>
        <w:tab w:val="clear" w:pos="4153"/>
      </w:tabs>
      <w:ind w:right="360"/>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left" w:pos="5869"/>
        <w:tab w:val="clear" w:pos="4153"/>
      </w:tabs>
      <w:ind w:right="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7TDk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n/tMOTgCAABxBAAADgAAAAAAAAABACAAAAAfAQAAZHJzL2Uyb0RvYy54&#10;bWxQSwUGAAAAAAYABgBZAQAAyQUAAAAA&#10;">
              <v:fill on="f" focussize="0,0"/>
              <v:stroke on="f" weight="0.5pt"/>
              <v:imagedata o:title=""/>
              <o:lock v:ext="edit" aspectratio="f"/>
              <v:textbox inset="0mm,0mm,0mm,0mm" style="mso-fit-shape-to-text:t;">
                <w:txbxContent>
                  <w:p>
                    <w:pPr>
                      <w:pStyle w:val="19"/>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BNc5mg5AgAAcAQAAA4AAAAAAAAAAQAgAAAAHwEAAGRycy9lMm9Eb2Mu&#10;eG1sUEsFBgAAAAAGAAYAWQEAAMoFAAAAAA==&#10;">
              <v:fill on="f" focussize="0,0"/>
              <v:stroke on="f" weight="0.5pt"/>
              <v:imagedata o:title=""/>
              <o:lock v:ext="edit" aspectratio="f"/>
              <v:textbox inset="0mm,0mm,0mm,0mm" style="mso-fit-shape-to-text:t;">
                <w:txbxContent>
                  <w:p>
                    <w:pPr>
                      <w:pStyle w:val="19"/>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line="360" w:lineRule="auto"/>
      <w:ind w:firstLine="360" w:firstLineChars="200"/>
      <w:jc w:val="center"/>
      <w:rPr>
        <w:rFonts w:hint="default" w:ascii="Times New Roman" w:hAnsi="Times New Roman" w:eastAsia="宋体" w:cs="Times New Roman"/>
        <w:b w:val="0"/>
        <w:bCs w:val="0"/>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B6A38A"/>
    <w:multiLevelType w:val="singleLevel"/>
    <w:tmpl w:val="8BB6A38A"/>
    <w:lvl w:ilvl="0" w:tentative="0">
      <w:start w:val="2"/>
      <w:numFmt w:val="decimal"/>
      <w:suff w:val="nothing"/>
      <w:lvlText w:val="%1、"/>
      <w:lvlJc w:val="left"/>
    </w:lvl>
  </w:abstractNum>
  <w:abstractNum w:abstractNumId="1">
    <w:nsid w:val="952941E7"/>
    <w:multiLevelType w:val="singleLevel"/>
    <w:tmpl w:val="952941E7"/>
    <w:lvl w:ilvl="0" w:tentative="0">
      <w:start w:val="1"/>
      <w:numFmt w:val="chineseCounting"/>
      <w:suff w:val="nothing"/>
      <w:lvlText w:val="%1、"/>
      <w:lvlJc w:val="left"/>
      <w:rPr>
        <w:rFonts w:hint="eastAsia"/>
      </w:rPr>
    </w:lvl>
  </w:abstractNum>
  <w:abstractNum w:abstractNumId="2">
    <w:nsid w:val="58352E6D"/>
    <w:multiLevelType w:val="singleLevel"/>
    <w:tmpl w:val="58352E6D"/>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hyphenationZone w:val="36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lNTNkYTJhZTUwMThhYTc0MGMwY2ZjOTk4YTc2ZDYifQ=="/>
  </w:docVars>
  <w:rsids>
    <w:rsidRoot w:val="007627BA"/>
    <w:rsid w:val="000B4A48"/>
    <w:rsid w:val="000F0F34"/>
    <w:rsid w:val="00115A7A"/>
    <w:rsid w:val="001600F2"/>
    <w:rsid w:val="001739B9"/>
    <w:rsid w:val="001B72FA"/>
    <w:rsid w:val="001C048E"/>
    <w:rsid w:val="001C71AB"/>
    <w:rsid w:val="001D093A"/>
    <w:rsid w:val="001E4450"/>
    <w:rsid w:val="002301FD"/>
    <w:rsid w:val="002967FE"/>
    <w:rsid w:val="002C2067"/>
    <w:rsid w:val="002D4301"/>
    <w:rsid w:val="002E2DFA"/>
    <w:rsid w:val="002E3617"/>
    <w:rsid w:val="002F21C1"/>
    <w:rsid w:val="002F4856"/>
    <w:rsid w:val="00303056"/>
    <w:rsid w:val="00371BC1"/>
    <w:rsid w:val="003B5F86"/>
    <w:rsid w:val="003F1F27"/>
    <w:rsid w:val="0040691E"/>
    <w:rsid w:val="004C38B8"/>
    <w:rsid w:val="00530D56"/>
    <w:rsid w:val="00530E00"/>
    <w:rsid w:val="00534546"/>
    <w:rsid w:val="00542230"/>
    <w:rsid w:val="00542697"/>
    <w:rsid w:val="00551610"/>
    <w:rsid w:val="00593FE7"/>
    <w:rsid w:val="00597D6D"/>
    <w:rsid w:val="005D396A"/>
    <w:rsid w:val="005F5DE5"/>
    <w:rsid w:val="00647FF1"/>
    <w:rsid w:val="00692476"/>
    <w:rsid w:val="006E639D"/>
    <w:rsid w:val="006F17F8"/>
    <w:rsid w:val="007627BA"/>
    <w:rsid w:val="007A08A6"/>
    <w:rsid w:val="007D1DC2"/>
    <w:rsid w:val="007E65BC"/>
    <w:rsid w:val="00842647"/>
    <w:rsid w:val="00854009"/>
    <w:rsid w:val="00863E95"/>
    <w:rsid w:val="008B7F4B"/>
    <w:rsid w:val="009070E0"/>
    <w:rsid w:val="009502FD"/>
    <w:rsid w:val="009B74B6"/>
    <w:rsid w:val="009F197E"/>
    <w:rsid w:val="009F7AD1"/>
    <w:rsid w:val="00A1180A"/>
    <w:rsid w:val="00A24EEC"/>
    <w:rsid w:val="00A512BB"/>
    <w:rsid w:val="00A76BC3"/>
    <w:rsid w:val="00A817D2"/>
    <w:rsid w:val="00AE182C"/>
    <w:rsid w:val="00AE4249"/>
    <w:rsid w:val="00B064A9"/>
    <w:rsid w:val="00B50CD2"/>
    <w:rsid w:val="00BA688C"/>
    <w:rsid w:val="00C05EC4"/>
    <w:rsid w:val="00C17758"/>
    <w:rsid w:val="00C55B97"/>
    <w:rsid w:val="00C64CDC"/>
    <w:rsid w:val="00C66F0A"/>
    <w:rsid w:val="00C963D1"/>
    <w:rsid w:val="00C97A06"/>
    <w:rsid w:val="00CD1F26"/>
    <w:rsid w:val="00D0226A"/>
    <w:rsid w:val="00D0695D"/>
    <w:rsid w:val="00D101E1"/>
    <w:rsid w:val="00D11319"/>
    <w:rsid w:val="00D509ED"/>
    <w:rsid w:val="00D61F74"/>
    <w:rsid w:val="00D63CC1"/>
    <w:rsid w:val="00DC5584"/>
    <w:rsid w:val="00DD10F7"/>
    <w:rsid w:val="00DF2030"/>
    <w:rsid w:val="00E06DA2"/>
    <w:rsid w:val="00E11E41"/>
    <w:rsid w:val="00E12183"/>
    <w:rsid w:val="00E1600C"/>
    <w:rsid w:val="00E300BC"/>
    <w:rsid w:val="00E6155F"/>
    <w:rsid w:val="00EA7A25"/>
    <w:rsid w:val="00ED25FA"/>
    <w:rsid w:val="00FA2BEE"/>
    <w:rsid w:val="00FC4DBE"/>
    <w:rsid w:val="00FC73AE"/>
    <w:rsid w:val="00FF4229"/>
    <w:rsid w:val="011408A4"/>
    <w:rsid w:val="013711A7"/>
    <w:rsid w:val="0137343F"/>
    <w:rsid w:val="014063FE"/>
    <w:rsid w:val="01433713"/>
    <w:rsid w:val="018028E3"/>
    <w:rsid w:val="018A174C"/>
    <w:rsid w:val="018C6E1B"/>
    <w:rsid w:val="01DD3F93"/>
    <w:rsid w:val="01EF337F"/>
    <w:rsid w:val="01F74A59"/>
    <w:rsid w:val="01FC0EC2"/>
    <w:rsid w:val="01FC2C9E"/>
    <w:rsid w:val="02025B43"/>
    <w:rsid w:val="022B6BBA"/>
    <w:rsid w:val="023D6D7E"/>
    <w:rsid w:val="02404A8A"/>
    <w:rsid w:val="02650A25"/>
    <w:rsid w:val="0275631F"/>
    <w:rsid w:val="02B1739A"/>
    <w:rsid w:val="02E265B9"/>
    <w:rsid w:val="02F27E00"/>
    <w:rsid w:val="032A6634"/>
    <w:rsid w:val="03367D82"/>
    <w:rsid w:val="033C0E47"/>
    <w:rsid w:val="033C49A3"/>
    <w:rsid w:val="03522419"/>
    <w:rsid w:val="03BE7AAE"/>
    <w:rsid w:val="03E253F1"/>
    <w:rsid w:val="03E868D9"/>
    <w:rsid w:val="040A26A9"/>
    <w:rsid w:val="04384738"/>
    <w:rsid w:val="04562175"/>
    <w:rsid w:val="045E3A6A"/>
    <w:rsid w:val="04693814"/>
    <w:rsid w:val="046B25EA"/>
    <w:rsid w:val="04807509"/>
    <w:rsid w:val="048E449A"/>
    <w:rsid w:val="04D22A32"/>
    <w:rsid w:val="04D72BD5"/>
    <w:rsid w:val="0513686A"/>
    <w:rsid w:val="0518050C"/>
    <w:rsid w:val="051D035C"/>
    <w:rsid w:val="05366D89"/>
    <w:rsid w:val="053C501D"/>
    <w:rsid w:val="055513E0"/>
    <w:rsid w:val="05602BE9"/>
    <w:rsid w:val="056F33A5"/>
    <w:rsid w:val="057C3702"/>
    <w:rsid w:val="057F6E69"/>
    <w:rsid w:val="05B2719F"/>
    <w:rsid w:val="05B46F3C"/>
    <w:rsid w:val="05C131CD"/>
    <w:rsid w:val="05CB436D"/>
    <w:rsid w:val="05CD50B2"/>
    <w:rsid w:val="05D53030"/>
    <w:rsid w:val="05DE3FA7"/>
    <w:rsid w:val="05E10F03"/>
    <w:rsid w:val="05E337FC"/>
    <w:rsid w:val="05EA597E"/>
    <w:rsid w:val="0619494C"/>
    <w:rsid w:val="061B11E8"/>
    <w:rsid w:val="06201F66"/>
    <w:rsid w:val="06562220"/>
    <w:rsid w:val="066409F1"/>
    <w:rsid w:val="068B011B"/>
    <w:rsid w:val="069E2E6B"/>
    <w:rsid w:val="06EE06AA"/>
    <w:rsid w:val="06F0273D"/>
    <w:rsid w:val="06F47AC6"/>
    <w:rsid w:val="06F66E7B"/>
    <w:rsid w:val="0722771B"/>
    <w:rsid w:val="073524D7"/>
    <w:rsid w:val="073F1181"/>
    <w:rsid w:val="074F5B9E"/>
    <w:rsid w:val="074F739B"/>
    <w:rsid w:val="075A5FF7"/>
    <w:rsid w:val="0765096C"/>
    <w:rsid w:val="0798562A"/>
    <w:rsid w:val="07AF39D1"/>
    <w:rsid w:val="07BD0EFF"/>
    <w:rsid w:val="07D62B96"/>
    <w:rsid w:val="07ED780F"/>
    <w:rsid w:val="085B1D6F"/>
    <w:rsid w:val="08626C5A"/>
    <w:rsid w:val="08685D03"/>
    <w:rsid w:val="086B7965"/>
    <w:rsid w:val="08715CB3"/>
    <w:rsid w:val="087C0E12"/>
    <w:rsid w:val="08A059D4"/>
    <w:rsid w:val="08B60D54"/>
    <w:rsid w:val="08B71F46"/>
    <w:rsid w:val="08B72568"/>
    <w:rsid w:val="08B964ED"/>
    <w:rsid w:val="08BB280E"/>
    <w:rsid w:val="09104908"/>
    <w:rsid w:val="097A5301"/>
    <w:rsid w:val="09A03EDE"/>
    <w:rsid w:val="09B56D05"/>
    <w:rsid w:val="09D03456"/>
    <w:rsid w:val="09D772E0"/>
    <w:rsid w:val="09DB3168"/>
    <w:rsid w:val="09F441DF"/>
    <w:rsid w:val="09FA59D3"/>
    <w:rsid w:val="0A037FC9"/>
    <w:rsid w:val="0A80609B"/>
    <w:rsid w:val="0A951743"/>
    <w:rsid w:val="0A980B27"/>
    <w:rsid w:val="0A9E1F13"/>
    <w:rsid w:val="0AD86711"/>
    <w:rsid w:val="0B1E7FDC"/>
    <w:rsid w:val="0B350656"/>
    <w:rsid w:val="0B754643"/>
    <w:rsid w:val="0B77546F"/>
    <w:rsid w:val="0B9335CE"/>
    <w:rsid w:val="0BA44685"/>
    <w:rsid w:val="0BAE43B2"/>
    <w:rsid w:val="0BBD4D9B"/>
    <w:rsid w:val="0BC33EB3"/>
    <w:rsid w:val="0C2E36E7"/>
    <w:rsid w:val="0C413E6B"/>
    <w:rsid w:val="0C4C4EF3"/>
    <w:rsid w:val="0C547201"/>
    <w:rsid w:val="0C937D2A"/>
    <w:rsid w:val="0CC00B77"/>
    <w:rsid w:val="0CDB784D"/>
    <w:rsid w:val="0CEE0DCB"/>
    <w:rsid w:val="0D4A1F88"/>
    <w:rsid w:val="0D593BD6"/>
    <w:rsid w:val="0D5F27E0"/>
    <w:rsid w:val="0D9C319C"/>
    <w:rsid w:val="0D9D77F9"/>
    <w:rsid w:val="0DBD6FED"/>
    <w:rsid w:val="0DC36C9E"/>
    <w:rsid w:val="0DEC1F71"/>
    <w:rsid w:val="0DFA5B87"/>
    <w:rsid w:val="0E05146B"/>
    <w:rsid w:val="0E056A05"/>
    <w:rsid w:val="0E0B6330"/>
    <w:rsid w:val="0E131D19"/>
    <w:rsid w:val="0E172295"/>
    <w:rsid w:val="0E3C5756"/>
    <w:rsid w:val="0E5C6CAE"/>
    <w:rsid w:val="0E5D5A14"/>
    <w:rsid w:val="0E5F7157"/>
    <w:rsid w:val="0E6855F4"/>
    <w:rsid w:val="0EAD4A90"/>
    <w:rsid w:val="0EB905EA"/>
    <w:rsid w:val="0EC7243A"/>
    <w:rsid w:val="0ECE2B25"/>
    <w:rsid w:val="0ED70182"/>
    <w:rsid w:val="0F0170A0"/>
    <w:rsid w:val="0F2B7D3A"/>
    <w:rsid w:val="0F315473"/>
    <w:rsid w:val="0F3258AD"/>
    <w:rsid w:val="0F437ABD"/>
    <w:rsid w:val="0F49098A"/>
    <w:rsid w:val="0F5A3EF6"/>
    <w:rsid w:val="0F674AD3"/>
    <w:rsid w:val="0F953DB9"/>
    <w:rsid w:val="0FA018CB"/>
    <w:rsid w:val="0FBD0A0E"/>
    <w:rsid w:val="0FC51736"/>
    <w:rsid w:val="0FD348E1"/>
    <w:rsid w:val="0FE53192"/>
    <w:rsid w:val="0FE87252"/>
    <w:rsid w:val="0FF53239"/>
    <w:rsid w:val="101F4E74"/>
    <w:rsid w:val="10281706"/>
    <w:rsid w:val="103A670E"/>
    <w:rsid w:val="10517052"/>
    <w:rsid w:val="10973F4F"/>
    <w:rsid w:val="10BC7941"/>
    <w:rsid w:val="10C35146"/>
    <w:rsid w:val="10CD7582"/>
    <w:rsid w:val="10FD71D1"/>
    <w:rsid w:val="1104530D"/>
    <w:rsid w:val="11074842"/>
    <w:rsid w:val="118D2B6D"/>
    <w:rsid w:val="11AC1DC2"/>
    <w:rsid w:val="11D031B1"/>
    <w:rsid w:val="11D14CE1"/>
    <w:rsid w:val="11DA1F57"/>
    <w:rsid w:val="11FC382E"/>
    <w:rsid w:val="12044893"/>
    <w:rsid w:val="12242111"/>
    <w:rsid w:val="126579C7"/>
    <w:rsid w:val="12696CC4"/>
    <w:rsid w:val="12A54313"/>
    <w:rsid w:val="12FE7EC7"/>
    <w:rsid w:val="130A7327"/>
    <w:rsid w:val="135A55C3"/>
    <w:rsid w:val="137A2A3B"/>
    <w:rsid w:val="13BC43BA"/>
    <w:rsid w:val="13DF3855"/>
    <w:rsid w:val="13FE712B"/>
    <w:rsid w:val="146D276B"/>
    <w:rsid w:val="14AA1176"/>
    <w:rsid w:val="14CD46C5"/>
    <w:rsid w:val="14D25F54"/>
    <w:rsid w:val="14F740CA"/>
    <w:rsid w:val="14FA79E1"/>
    <w:rsid w:val="15211D41"/>
    <w:rsid w:val="159A4E11"/>
    <w:rsid w:val="159C0545"/>
    <w:rsid w:val="15C15C74"/>
    <w:rsid w:val="15DA4146"/>
    <w:rsid w:val="15DF443C"/>
    <w:rsid w:val="15E11B06"/>
    <w:rsid w:val="15F43D80"/>
    <w:rsid w:val="160C28FB"/>
    <w:rsid w:val="16255D1A"/>
    <w:rsid w:val="16353F73"/>
    <w:rsid w:val="1644710B"/>
    <w:rsid w:val="16481C4B"/>
    <w:rsid w:val="164D0F49"/>
    <w:rsid w:val="165D4F05"/>
    <w:rsid w:val="16616D58"/>
    <w:rsid w:val="169F74FF"/>
    <w:rsid w:val="16A55846"/>
    <w:rsid w:val="16B33379"/>
    <w:rsid w:val="16F45869"/>
    <w:rsid w:val="17035AAC"/>
    <w:rsid w:val="171046C9"/>
    <w:rsid w:val="173725C0"/>
    <w:rsid w:val="174262F9"/>
    <w:rsid w:val="176221FA"/>
    <w:rsid w:val="17764362"/>
    <w:rsid w:val="177C535C"/>
    <w:rsid w:val="17DD288D"/>
    <w:rsid w:val="17F211FB"/>
    <w:rsid w:val="18361990"/>
    <w:rsid w:val="18422604"/>
    <w:rsid w:val="186E164B"/>
    <w:rsid w:val="18C64FE3"/>
    <w:rsid w:val="18E67433"/>
    <w:rsid w:val="18E86244"/>
    <w:rsid w:val="18F11F68"/>
    <w:rsid w:val="18FF6101"/>
    <w:rsid w:val="190B3B19"/>
    <w:rsid w:val="190C18AB"/>
    <w:rsid w:val="19410A83"/>
    <w:rsid w:val="19795BF5"/>
    <w:rsid w:val="19852999"/>
    <w:rsid w:val="199649B5"/>
    <w:rsid w:val="19F45B80"/>
    <w:rsid w:val="1A045063"/>
    <w:rsid w:val="1A5A427A"/>
    <w:rsid w:val="1A76256A"/>
    <w:rsid w:val="1A896007"/>
    <w:rsid w:val="1A8F795B"/>
    <w:rsid w:val="1A907D8B"/>
    <w:rsid w:val="1A9D07E3"/>
    <w:rsid w:val="1AD60973"/>
    <w:rsid w:val="1AE6444F"/>
    <w:rsid w:val="1B197237"/>
    <w:rsid w:val="1B3F107D"/>
    <w:rsid w:val="1B474BD6"/>
    <w:rsid w:val="1B62474B"/>
    <w:rsid w:val="1B685205"/>
    <w:rsid w:val="1B80351F"/>
    <w:rsid w:val="1B977EC7"/>
    <w:rsid w:val="1BCA303C"/>
    <w:rsid w:val="1BD82301"/>
    <w:rsid w:val="1C275D99"/>
    <w:rsid w:val="1C350386"/>
    <w:rsid w:val="1C35502E"/>
    <w:rsid w:val="1C444B9D"/>
    <w:rsid w:val="1C526F7E"/>
    <w:rsid w:val="1C7B59EB"/>
    <w:rsid w:val="1CDD146C"/>
    <w:rsid w:val="1CE103CA"/>
    <w:rsid w:val="1CE550EE"/>
    <w:rsid w:val="1D1C78C7"/>
    <w:rsid w:val="1D1E6078"/>
    <w:rsid w:val="1D323B10"/>
    <w:rsid w:val="1D6B42A7"/>
    <w:rsid w:val="1D7067B3"/>
    <w:rsid w:val="1D7E64E2"/>
    <w:rsid w:val="1D914F9D"/>
    <w:rsid w:val="1D9B6A3E"/>
    <w:rsid w:val="1DD60790"/>
    <w:rsid w:val="1DEA3EF5"/>
    <w:rsid w:val="1DF03B7C"/>
    <w:rsid w:val="1DF223D6"/>
    <w:rsid w:val="1E053EF0"/>
    <w:rsid w:val="1E1C410D"/>
    <w:rsid w:val="1E65704C"/>
    <w:rsid w:val="1E76343A"/>
    <w:rsid w:val="1E9B2A6E"/>
    <w:rsid w:val="1EA01E32"/>
    <w:rsid w:val="1EB238CE"/>
    <w:rsid w:val="1EBB4EBE"/>
    <w:rsid w:val="1ED146E2"/>
    <w:rsid w:val="1EDF24EB"/>
    <w:rsid w:val="1F10784B"/>
    <w:rsid w:val="1F160E86"/>
    <w:rsid w:val="1F163058"/>
    <w:rsid w:val="1F1F76E3"/>
    <w:rsid w:val="1F2751F9"/>
    <w:rsid w:val="1F464C84"/>
    <w:rsid w:val="1F751511"/>
    <w:rsid w:val="1F7F7C9A"/>
    <w:rsid w:val="1F827E8D"/>
    <w:rsid w:val="1FA140B4"/>
    <w:rsid w:val="1FA36185"/>
    <w:rsid w:val="1FDC333E"/>
    <w:rsid w:val="1FDE0F5B"/>
    <w:rsid w:val="1FE109FA"/>
    <w:rsid w:val="1FE47AB8"/>
    <w:rsid w:val="201D29E8"/>
    <w:rsid w:val="20575FDD"/>
    <w:rsid w:val="20665D65"/>
    <w:rsid w:val="20815A00"/>
    <w:rsid w:val="20961BD6"/>
    <w:rsid w:val="209B10A5"/>
    <w:rsid w:val="20B11D98"/>
    <w:rsid w:val="20CC6C02"/>
    <w:rsid w:val="20E34258"/>
    <w:rsid w:val="20FC3C98"/>
    <w:rsid w:val="211D776A"/>
    <w:rsid w:val="21236316"/>
    <w:rsid w:val="213408CA"/>
    <w:rsid w:val="214E7705"/>
    <w:rsid w:val="2167769A"/>
    <w:rsid w:val="217C5027"/>
    <w:rsid w:val="21920158"/>
    <w:rsid w:val="21AF5BBE"/>
    <w:rsid w:val="21C978F2"/>
    <w:rsid w:val="21E309B4"/>
    <w:rsid w:val="21EC5DC9"/>
    <w:rsid w:val="21F71097"/>
    <w:rsid w:val="21F711B7"/>
    <w:rsid w:val="222B578F"/>
    <w:rsid w:val="2234120F"/>
    <w:rsid w:val="226A4C31"/>
    <w:rsid w:val="229E6B36"/>
    <w:rsid w:val="22D256FA"/>
    <w:rsid w:val="23144B9D"/>
    <w:rsid w:val="231F54FA"/>
    <w:rsid w:val="23447C78"/>
    <w:rsid w:val="239A06C5"/>
    <w:rsid w:val="23A2764A"/>
    <w:rsid w:val="23B43655"/>
    <w:rsid w:val="23BF0150"/>
    <w:rsid w:val="23CF2D48"/>
    <w:rsid w:val="23D1254D"/>
    <w:rsid w:val="23D355FA"/>
    <w:rsid w:val="23DB12B0"/>
    <w:rsid w:val="241412F8"/>
    <w:rsid w:val="24197095"/>
    <w:rsid w:val="241F381F"/>
    <w:rsid w:val="2443561E"/>
    <w:rsid w:val="244703E3"/>
    <w:rsid w:val="24584170"/>
    <w:rsid w:val="249378AD"/>
    <w:rsid w:val="24A85EE5"/>
    <w:rsid w:val="24D421FE"/>
    <w:rsid w:val="24F66115"/>
    <w:rsid w:val="24FE2D46"/>
    <w:rsid w:val="24FF0D10"/>
    <w:rsid w:val="250D02EC"/>
    <w:rsid w:val="25455AEA"/>
    <w:rsid w:val="254C4AC2"/>
    <w:rsid w:val="25782054"/>
    <w:rsid w:val="25B763DF"/>
    <w:rsid w:val="25CA1ED0"/>
    <w:rsid w:val="25CB4EF7"/>
    <w:rsid w:val="25F34F3E"/>
    <w:rsid w:val="26176603"/>
    <w:rsid w:val="261D44AD"/>
    <w:rsid w:val="26301768"/>
    <w:rsid w:val="263854F5"/>
    <w:rsid w:val="263C4D6A"/>
    <w:rsid w:val="264A7253"/>
    <w:rsid w:val="26612FA9"/>
    <w:rsid w:val="26697F93"/>
    <w:rsid w:val="269F7EED"/>
    <w:rsid w:val="26A52DE8"/>
    <w:rsid w:val="26C07516"/>
    <w:rsid w:val="274B4C2D"/>
    <w:rsid w:val="277A2A19"/>
    <w:rsid w:val="278B7099"/>
    <w:rsid w:val="27A023A8"/>
    <w:rsid w:val="27A75FE0"/>
    <w:rsid w:val="27B506FD"/>
    <w:rsid w:val="27BF623C"/>
    <w:rsid w:val="27DA71DD"/>
    <w:rsid w:val="27E94353"/>
    <w:rsid w:val="27F37890"/>
    <w:rsid w:val="280109CC"/>
    <w:rsid w:val="280A24E9"/>
    <w:rsid w:val="281460D3"/>
    <w:rsid w:val="282C4737"/>
    <w:rsid w:val="284A5AF8"/>
    <w:rsid w:val="285E4045"/>
    <w:rsid w:val="2878105B"/>
    <w:rsid w:val="28926C90"/>
    <w:rsid w:val="28996430"/>
    <w:rsid w:val="28A1470C"/>
    <w:rsid w:val="28AD3ACA"/>
    <w:rsid w:val="28C57258"/>
    <w:rsid w:val="28D07BA6"/>
    <w:rsid w:val="29074FA3"/>
    <w:rsid w:val="291862C3"/>
    <w:rsid w:val="293164A9"/>
    <w:rsid w:val="2933439B"/>
    <w:rsid w:val="296703BA"/>
    <w:rsid w:val="29986528"/>
    <w:rsid w:val="29A04399"/>
    <w:rsid w:val="29A57A40"/>
    <w:rsid w:val="29A96CE8"/>
    <w:rsid w:val="29E97AEA"/>
    <w:rsid w:val="29EE2F2C"/>
    <w:rsid w:val="29F51284"/>
    <w:rsid w:val="2A180DA8"/>
    <w:rsid w:val="2A297180"/>
    <w:rsid w:val="2A7D2E85"/>
    <w:rsid w:val="2AA64C74"/>
    <w:rsid w:val="2AA84549"/>
    <w:rsid w:val="2AB84133"/>
    <w:rsid w:val="2AF64B05"/>
    <w:rsid w:val="2AFA2584"/>
    <w:rsid w:val="2B0A27E6"/>
    <w:rsid w:val="2B175EE6"/>
    <w:rsid w:val="2B4D4F30"/>
    <w:rsid w:val="2BAD3B6A"/>
    <w:rsid w:val="2BB0414E"/>
    <w:rsid w:val="2BB13A5F"/>
    <w:rsid w:val="2BCB4FC9"/>
    <w:rsid w:val="2BE20EE1"/>
    <w:rsid w:val="2BE47802"/>
    <w:rsid w:val="2BE90748"/>
    <w:rsid w:val="2BF0264B"/>
    <w:rsid w:val="2C056EE7"/>
    <w:rsid w:val="2C3F712F"/>
    <w:rsid w:val="2C462956"/>
    <w:rsid w:val="2C8B2374"/>
    <w:rsid w:val="2CA451E4"/>
    <w:rsid w:val="2CC43190"/>
    <w:rsid w:val="2CCB4B0C"/>
    <w:rsid w:val="2CE439F0"/>
    <w:rsid w:val="2CE838F1"/>
    <w:rsid w:val="2CFE5EBA"/>
    <w:rsid w:val="2D017EDA"/>
    <w:rsid w:val="2D0B19F9"/>
    <w:rsid w:val="2D404F0C"/>
    <w:rsid w:val="2D4C1B03"/>
    <w:rsid w:val="2D616380"/>
    <w:rsid w:val="2D621327"/>
    <w:rsid w:val="2D73436F"/>
    <w:rsid w:val="2D75471D"/>
    <w:rsid w:val="2D7743BA"/>
    <w:rsid w:val="2D80689D"/>
    <w:rsid w:val="2DA74F8B"/>
    <w:rsid w:val="2DC0604D"/>
    <w:rsid w:val="2DCE7AE7"/>
    <w:rsid w:val="2DFB2FAD"/>
    <w:rsid w:val="2E147980"/>
    <w:rsid w:val="2E1B3340"/>
    <w:rsid w:val="2E383E35"/>
    <w:rsid w:val="2E4726D4"/>
    <w:rsid w:val="2E5030B4"/>
    <w:rsid w:val="2E5920D7"/>
    <w:rsid w:val="2E8A1DCD"/>
    <w:rsid w:val="2EA40C6C"/>
    <w:rsid w:val="2EC9500E"/>
    <w:rsid w:val="2ED07C9C"/>
    <w:rsid w:val="2EE40F5F"/>
    <w:rsid w:val="2EEF49A4"/>
    <w:rsid w:val="2F2D41CF"/>
    <w:rsid w:val="2F415048"/>
    <w:rsid w:val="2F500F10"/>
    <w:rsid w:val="2F537387"/>
    <w:rsid w:val="2F865268"/>
    <w:rsid w:val="2FA921C0"/>
    <w:rsid w:val="2FDE0C44"/>
    <w:rsid w:val="301548A7"/>
    <w:rsid w:val="301B5C5D"/>
    <w:rsid w:val="3020202C"/>
    <w:rsid w:val="30217D1B"/>
    <w:rsid w:val="30251A97"/>
    <w:rsid w:val="30423DDC"/>
    <w:rsid w:val="30450A8C"/>
    <w:rsid w:val="30717AD3"/>
    <w:rsid w:val="3097071C"/>
    <w:rsid w:val="309777CA"/>
    <w:rsid w:val="3098505F"/>
    <w:rsid w:val="30A87FAA"/>
    <w:rsid w:val="30AF2FCD"/>
    <w:rsid w:val="30D51E0F"/>
    <w:rsid w:val="30EB0A3E"/>
    <w:rsid w:val="30ED7159"/>
    <w:rsid w:val="30EE2ED1"/>
    <w:rsid w:val="31104BF6"/>
    <w:rsid w:val="31154860"/>
    <w:rsid w:val="31244B45"/>
    <w:rsid w:val="313242A0"/>
    <w:rsid w:val="31511503"/>
    <w:rsid w:val="315C3D17"/>
    <w:rsid w:val="31637BB0"/>
    <w:rsid w:val="316B5CEB"/>
    <w:rsid w:val="318D6523"/>
    <w:rsid w:val="31E367AE"/>
    <w:rsid w:val="31F25FB4"/>
    <w:rsid w:val="324625E4"/>
    <w:rsid w:val="327F64D7"/>
    <w:rsid w:val="32B141B6"/>
    <w:rsid w:val="32B80381"/>
    <w:rsid w:val="32BC2113"/>
    <w:rsid w:val="32CB3E17"/>
    <w:rsid w:val="32D103B5"/>
    <w:rsid w:val="32F55436"/>
    <w:rsid w:val="32FA5CED"/>
    <w:rsid w:val="33233306"/>
    <w:rsid w:val="332C1A8F"/>
    <w:rsid w:val="33363279"/>
    <w:rsid w:val="333948D8"/>
    <w:rsid w:val="333B56E0"/>
    <w:rsid w:val="3373129D"/>
    <w:rsid w:val="337551E4"/>
    <w:rsid w:val="33802506"/>
    <w:rsid w:val="3380570F"/>
    <w:rsid w:val="339356CA"/>
    <w:rsid w:val="33CB4CA9"/>
    <w:rsid w:val="34091AFD"/>
    <w:rsid w:val="34476CCD"/>
    <w:rsid w:val="344C063B"/>
    <w:rsid w:val="34D01531"/>
    <w:rsid w:val="350C1E43"/>
    <w:rsid w:val="35183FA7"/>
    <w:rsid w:val="35476085"/>
    <w:rsid w:val="356233DA"/>
    <w:rsid w:val="356A2EF7"/>
    <w:rsid w:val="359009FB"/>
    <w:rsid w:val="359978AF"/>
    <w:rsid w:val="35C155E1"/>
    <w:rsid w:val="360349C7"/>
    <w:rsid w:val="362E4408"/>
    <w:rsid w:val="36676B2E"/>
    <w:rsid w:val="366E3478"/>
    <w:rsid w:val="368C2669"/>
    <w:rsid w:val="36B57D18"/>
    <w:rsid w:val="373C2085"/>
    <w:rsid w:val="37587C8E"/>
    <w:rsid w:val="378561E5"/>
    <w:rsid w:val="37976191"/>
    <w:rsid w:val="37A12A4B"/>
    <w:rsid w:val="37CA2753"/>
    <w:rsid w:val="37CA7A16"/>
    <w:rsid w:val="37D32815"/>
    <w:rsid w:val="37D82EBE"/>
    <w:rsid w:val="37F311C4"/>
    <w:rsid w:val="37FE7E9E"/>
    <w:rsid w:val="380048C8"/>
    <w:rsid w:val="38084878"/>
    <w:rsid w:val="383B1B77"/>
    <w:rsid w:val="383F136D"/>
    <w:rsid w:val="385B709E"/>
    <w:rsid w:val="38690196"/>
    <w:rsid w:val="389E7786"/>
    <w:rsid w:val="38AD5420"/>
    <w:rsid w:val="38B20DE6"/>
    <w:rsid w:val="38B93DC5"/>
    <w:rsid w:val="38C27936"/>
    <w:rsid w:val="38CD5FCC"/>
    <w:rsid w:val="38D25025"/>
    <w:rsid w:val="39066EE4"/>
    <w:rsid w:val="391271EC"/>
    <w:rsid w:val="39150517"/>
    <w:rsid w:val="392C0A3B"/>
    <w:rsid w:val="394400D6"/>
    <w:rsid w:val="39697599"/>
    <w:rsid w:val="396B3109"/>
    <w:rsid w:val="397E2CF0"/>
    <w:rsid w:val="39CB0F63"/>
    <w:rsid w:val="39CB6FEE"/>
    <w:rsid w:val="39CC4BD2"/>
    <w:rsid w:val="39DA23DE"/>
    <w:rsid w:val="3A036E45"/>
    <w:rsid w:val="3A104D8E"/>
    <w:rsid w:val="3A13112A"/>
    <w:rsid w:val="3A1F0004"/>
    <w:rsid w:val="3A5A4E11"/>
    <w:rsid w:val="3A667D08"/>
    <w:rsid w:val="3A6A7A6C"/>
    <w:rsid w:val="3AEB4B32"/>
    <w:rsid w:val="3AFA0DF0"/>
    <w:rsid w:val="3B1F537F"/>
    <w:rsid w:val="3B304812"/>
    <w:rsid w:val="3B365BA1"/>
    <w:rsid w:val="3B7F4E22"/>
    <w:rsid w:val="3B8C0D73"/>
    <w:rsid w:val="3BCC3E0F"/>
    <w:rsid w:val="3BE64ED1"/>
    <w:rsid w:val="3BE76582"/>
    <w:rsid w:val="3BF65817"/>
    <w:rsid w:val="3C1E0B0E"/>
    <w:rsid w:val="3C322886"/>
    <w:rsid w:val="3C3B2743"/>
    <w:rsid w:val="3C6242AC"/>
    <w:rsid w:val="3C636521"/>
    <w:rsid w:val="3C7A574C"/>
    <w:rsid w:val="3CB15A87"/>
    <w:rsid w:val="3CBC6F13"/>
    <w:rsid w:val="3CBD0327"/>
    <w:rsid w:val="3CD24CF9"/>
    <w:rsid w:val="3D0E7C3E"/>
    <w:rsid w:val="3D69400B"/>
    <w:rsid w:val="3D6A6F5A"/>
    <w:rsid w:val="3D8131C9"/>
    <w:rsid w:val="3D9170BE"/>
    <w:rsid w:val="3D9D3CB5"/>
    <w:rsid w:val="3DA54918"/>
    <w:rsid w:val="3DA87E15"/>
    <w:rsid w:val="3DB52C16"/>
    <w:rsid w:val="3DC105B5"/>
    <w:rsid w:val="3DD90E7C"/>
    <w:rsid w:val="3DF11B20"/>
    <w:rsid w:val="3E084ADD"/>
    <w:rsid w:val="3E1D1AE9"/>
    <w:rsid w:val="3E4869FB"/>
    <w:rsid w:val="3E5D574A"/>
    <w:rsid w:val="3E6E6F5D"/>
    <w:rsid w:val="3E760E30"/>
    <w:rsid w:val="3E8F00E5"/>
    <w:rsid w:val="3EA10F47"/>
    <w:rsid w:val="3EAD7226"/>
    <w:rsid w:val="3EC16356"/>
    <w:rsid w:val="3F24021C"/>
    <w:rsid w:val="3F2C30F6"/>
    <w:rsid w:val="3F310B59"/>
    <w:rsid w:val="3F4C5993"/>
    <w:rsid w:val="3F5860E5"/>
    <w:rsid w:val="3F722707"/>
    <w:rsid w:val="3F7A5084"/>
    <w:rsid w:val="3F9904AC"/>
    <w:rsid w:val="3FBF5B1E"/>
    <w:rsid w:val="3FD03CBC"/>
    <w:rsid w:val="3FD24F72"/>
    <w:rsid w:val="3FDA11F0"/>
    <w:rsid w:val="3FFA5810"/>
    <w:rsid w:val="40147666"/>
    <w:rsid w:val="40176C40"/>
    <w:rsid w:val="40222A35"/>
    <w:rsid w:val="40484868"/>
    <w:rsid w:val="405E13E8"/>
    <w:rsid w:val="40621EEF"/>
    <w:rsid w:val="40801DA4"/>
    <w:rsid w:val="408441CA"/>
    <w:rsid w:val="40B026FE"/>
    <w:rsid w:val="40DC7373"/>
    <w:rsid w:val="40DF6E93"/>
    <w:rsid w:val="40EB4D37"/>
    <w:rsid w:val="40F956A6"/>
    <w:rsid w:val="411B2871"/>
    <w:rsid w:val="41325728"/>
    <w:rsid w:val="415128CE"/>
    <w:rsid w:val="4158670A"/>
    <w:rsid w:val="41592493"/>
    <w:rsid w:val="41AC76A3"/>
    <w:rsid w:val="41B03826"/>
    <w:rsid w:val="42677DDC"/>
    <w:rsid w:val="4274710D"/>
    <w:rsid w:val="427557AE"/>
    <w:rsid w:val="428E1834"/>
    <w:rsid w:val="42D9578F"/>
    <w:rsid w:val="43042617"/>
    <w:rsid w:val="431762B8"/>
    <w:rsid w:val="431F2F0F"/>
    <w:rsid w:val="432440B4"/>
    <w:rsid w:val="433B14CA"/>
    <w:rsid w:val="43534ADF"/>
    <w:rsid w:val="435C016E"/>
    <w:rsid w:val="4370188F"/>
    <w:rsid w:val="43811401"/>
    <w:rsid w:val="438926FA"/>
    <w:rsid w:val="43B72242"/>
    <w:rsid w:val="43DE2FA9"/>
    <w:rsid w:val="43DE6DD5"/>
    <w:rsid w:val="43E8170B"/>
    <w:rsid w:val="43EA3714"/>
    <w:rsid w:val="43F470F8"/>
    <w:rsid w:val="445A2900"/>
    <w:rsid w:val="446612A5"/>
    <w:rsid w:val="44683A37"/>
    <w:rsid w:val="448C1B06"/>
    <w:rsid w:val="44B350B3"/>
    <w:rsid w:val="44C47D79"/>
    <w:rsid w:val="44C9538F"/>
    <w:rsid w:val="44D17BD3"/>
    <w:rsid w:val="452C0472"/>
    <w:rsid w:val="4533022C"/>
    <w:rsid w:val="45372C41"/>
    <w:rsid w:val="45512A39"/>
    <w:rsid w:val="45763769"/>
    <w:rsid w:val="457E3432"/>
    <w:rsid w:val="45912351"/>
    <w:rsid w:val="45960D80"/>
    <w:rsid w:val="459A2C2A"/>
    <w:rsid w:val="45A35BE1"/>
    <w:rsid w:val="45B21276"/>
    <w:rsid w:val="45B455FC"/>
    <w:rsid w:val="45BE2435"/>
    <w:rsid w:val="45BF783E"/>
    <w:rsid w:val="4607616F"/>
    <w:rsid w:val="461865CE"/>
    <w:rsid w:val="463235C5"/>
    <w:rsid w:val="4639642A"/>
    <w:rsid w:val="46492C2C"/>
    <w:rsid w:val="46534907"/>
    <w:rsid w:val="465A2DAC"/>
    <w:rsid w:val="469009DD"/>
    <w:rsid w:val="46A71700"/>
    <w:rsid w:val="46B5206F"/>
    <w:rsid w:val="46C420C0"/>
    <w:rsid w:val="46CA7BB4"/>
    <w:rsid w:val="46DC0DBC"/>
    <w:rsid w:val="46F83C8C"/>
    <w:rsid w:val="472030BE"/>
    <w:rsid w:val="474B2D3F"/>
    <w:rsid w:val="47777FEE"/>
    <w:rsid w:val="47A143A2"/>
    <w:rsid w:val="47A97ED7"/>
    <w:rsid w:val="47AA76FA"/>
    <w:rsid w:val="47C63200"/>
    <w:rsid w:val="47DE5053"/>
    <w:rsid w:val="47E14AFE"/>
    <w:rsid w:val="47E86187"/>
    <w:rsid w:val="47F27218"/>
    <w:rsid w:val="48352EDD"/>
    <w:rsid w:val="48381120"/>
    <w:rsid w:val="484A76D3"/>
    <w:rsid w:val="487A670A"/>
    <w:rsid w:val="487F2282"/>
    <w:rsid w:val="48942C97"/>
    <w:rsid w:val="48B62AD1"/>
    <w:rsid w:val="48C40830"/>
    <w:rsid w:val="48E343EC"/>
    <w:rsid w:val="48E66BD3"/>
    <w:rsid w:val="48F21EBA"/>
    <w:rsid w:val="490478DA"/>
    <w:rsid w:val="492E505F"/>
    <w:rsid w:val="494859DE"/>
    <w:rsid w:val="495D77F5"/>
    <w:rsid w:val="497121E2"/>
    <w:rsid w:val="49AD34D2"/>
    <w:rsid w:val="49B728E1"/>
    <w:rsid w:val="49D3438C"/>
    <w:rsid w:val="49D674DA"/>
    <w:rsid w:val="4A0A0878"/>
    <w:rsid w:val="4A0C402A"/>
    <w:rsid w:val="4A1E2A29"/>
    <w:rsid w:val="4A2C129B"/>
    <w:rsid w:val="4A342CDD"/>
    <w:rsid w:val="4A3E5E65"/>
    <w:rsid w:val="4A502362"/>
    <w:rsid w:val="4A6D3039"/>
    <w:rsid w:val="4AB12DDA"/>
    <w:rsid w:val="4AD71705"/>
    <w:rsid w:val="4B01363B"/>
    <w:rsid w:val="4B0B4954"/>
    <w:rsid w:val="4B102409"/>
    <w:rsid w:val="4B103D18"/>
    <w:rsid w:val="4B3352FF"/>
    <w:rsid w:val="4B764ABE"/>
    <w:rsid w:val="4B7A7583"/>
    <w:rsid w:val="4BA34B8C"/>
    <w:rsid w:val="4BBD3928"/>
    <w:rsid w:val="4BCB2974"/>
    <w:rsid w:val="4BFB6357"/>
    <w:rsid w:val="4C076759"/>
    <w:rsid w:val="4C0C0E4F"/>
    <w:rsid w:val="4C2E7F1A"/>
    <w:rsid w:val="4C3502F2"/>
    <w:rsid w:val="4C4237D5"/>
    <w:rsid w:val="4CA23096"/>
    <w:rsid w:val="4CAB4B75"/>
    <w:rsid w:val="4CC01DC3"/>
    <w:rsid w:val="4CD838E9"/>
    <w:rsid w:val="4CE62396"/>
    <w:rsid w:val="4CFF7354"/>
    <w:rsid w:val="4D023822"/>
    <w:rsid w:val="4D063DAA"/>
    <w:rsid w:val="4D1D096E"/>
    <w:rsid w:val="4D331F40"/>
    <w:rsid w:val="4D4E4535"/>
    <w:rsid w:val="4D5C0880"/>
    <w:rsid w:val="4D6A51F3"/>
    <w:rsid w:val="4D714816"/>
    <w:rsid w:val="4D7F6F33"/>
    <w:rsid w:val="4DA32532"/>
    <w:rsid w:val="4DC332C4"/>
    <w:rsid w:val="4E240946"/>
    <w:rsid w:val="4E7435E2"/>
    <w:rsid w:val="4EA8070C"/>
    <w:rsid w:val="4EBA2E56"/>
    <w:rsid w:val="4EC6103D"/>
    <w:rsid w:val="4ECB041E"/>
    <w:rsid w:val="4EF60498"/>
    <w:rsid w:val="4F106432"/>
    <w:rsid w:val="4F187C4C"/>
    <w:rsid w:val="4F2246F5"/>
    <w:rsid w:val="4F771D66"/>
    <w:rsid w:val="4F8259A0"/>
    <w:rsid w:val="4F8F5E3B"/>
    <w:rsid w:val="4F9273F2"/>
    <w:rsid w:val="4F9A44F8"/>
    <w:rsid w:val="4FAB2A57"/>
    <w:rsid w:val="4FB643B5"/>
    <w:rsid w:val="4FBC411E"/>
    <w:rsid w:val="4FF63A73"/>
    <w:rsid w:val="4FF83ED4"/>
    <w:rsid w:val="50281B04"/>
    <w:rsid w:val="50355FCF"/>
    <w:rsid w:val="5039787F"/>
    <w:rsid w:val="506468CE"/>
    <w:rsid w:val="50761B9F"/>
    <w:rsid w:val="50AC6191"/>
    <w:rsid w:val="50C4292A"/>
    <w:rsid w:val="50C730CB"/>
    <w:rsid w:val="50E91A81"/>
    <w:rsid w:val="50F96FFC"/>
    <w:rsid w:val="51005AD1"/>
    <w:rsid w:val="510928BD"/>
    <w:rsid w:val="510E79A5"/>
    <w:rsid w:val="511D0786"/>
    <w:rsid w:val="51354FCC"/>
    <w:rsid w:val="517644FC"/>
    <w:rsid w:val="51847564"/>
    <w:rsid w:val="51CA0754"/>
    <w:rsid w:val="522246A2"/>
    <w:rsid w:val="52746439"/>
    <w:rsid w:val="527A416D"/>
    <w:rsid w:val="52E77483"/>
    <w:rsid w:val="52E87648"/>
    <w:rsid w:val="530D4A00"/>
    <w:rsid w:val="530F48B5"/>
    <w:rsid w:val="53105082"/>
    <w:rsid w:val="53423A8C"/>
    <w:rsid w:val="534424A4"/>
    <w:rsid w:val="534B2890"/>
    <w:rsid w:val="535D11F1"/>
    <w:rsid w:val="53863A0B"/>
    <w:rsid w:val="538B4DC0"/>
    <w:rsid w:val="538F59F6"/>
    <w:rsid w:val="53A73F1D"/>
    <w:rsid w:val="53AE64B5"/>
    <w:rsid w:val="53D51C78"/>
    <w:rsid w:val="54103468"/>
    <w:rsid w:val="5414213D"/>
    <w:rsid w:val="544679B3"/>
    <w:rsid w:val="545145AB"/>
    <w:rsid w:val="546B260B"/>
    <w:rsid w:val="54730E6B"/>
    <w:rsid w:val="54782A85"/>
    <w:rsid w:val="549B6A88"/>
    <w:rsid w:val="54A57855"/>
    <w:rsid w:val="54D702F6"/>
    <w:rsid w:val="54E05027"/>
    <w:rsid w:val="54E465E1"/>
    <w:rsid w:val="54F3409E"/>
    <w:rsid w:val="55040998"/>
    <w:rsid w:val="55077CB6"/>
    <w:rsid w:val="550C77FF"/>
    <w:rsid w:val="551A2EEA"/>
    <w:rsid w:val="551E7BF2"/>
    <w:rsid w:val="5540344C"/>
    <w:rsid w:val="55464BA9"/>
    <w:rsid w:val="555022E7"/>
    <w:rsid w:val="55560EC1"/>
    <w:rsid w:val="5563538C"/>
    <w:rsid w:val="55680AE3"/>
    <w:rsid w:val="556E7FB9"/>
    <w:rsid w:val="55722817"/>
    <w:rsid w:val="557E130E"/>
    <w:rsid w:val="55A933AF"/>
    <w:rsid w:val="55BC4A1C"/>
    <w:rsid w:val="55E22A03"/>
    <w:rsid w:val="55F24A80"/>
    <w:rsid w:val="55FA0DB8"/>
    <w:rsid w:val="56303911"/>
    <w:rsid w:val="564B26CD"/>
    <w:rsid w:val="567505CB"/>
    <w:rsid w:val="567E078A"/>
    <w:rsid w:val="56933D3C"/>
    <w:rsid w:val="56A97A77"/>
    <w:rsid w:val="56B121D8"/>
    <w:rsid w:val="56B20379"/>
    <w:rsid w:val="56B51C18"/>
    <w:rsid w:val="56E524FD"/>
    <w:rsid w:val="56F60C8B"/>
    <w:rsid w:val="56FA3A28"/>
    <w:rsid w:val="572233DE"/>
    <w:rsid w:val="572B75F7"/>
    <w:rsid w:val="57560D05"/>
    <w:rsid w:val="575A072F"/>
    <w:rsid w:val="57AD2729"/>
    <w:rsid w:val="57AD74C8"/>
    <w:rsid w:val="57B03F38"/>
    <w:rsid w:val="57B1418D"/>
    <w:rsid w:val="57E04A72"/>
    <w:rsid w:val="57F054B0"/>
    <w:rsid w:val="580B5F93"/>
    <w:rsid w:val="581C1F11"/>
    <w:rsid w:val="582218DD"/>
    <w:rsid w:val="583827E3"/>
    <w:rsid w:val="58490869"/>
    <w:rsid w:val="585D3E5C"/>
    <w:rsid w:val="58613E05"/>
    <w:rsid w:val="58635930"/>
    <w:rsid w:val="58A33209"/>
    <w:rsid w:val="58C7204B"/>
    <w:rsid w:val="58EF1411"/>
    <w:rsid w:val="58F623FB"/>
    <w:rsid w:val="59084281"/>
    <w:rsid w:val="593A1ECC"/>
    <w:rsid w:val="594A44E0"/>
    <w:rsid w:val="597E4543"/>
    <w:rsid w:val="59AC76D2"/>
    <w:rsid w:val="59B070D1"/>
    <w:rsid w:val="59F4075B"/>
    <w:rsid w:val="5A14014C"/>
    <w:rsid w:val="5AC10B8B"/>
    <w:rsid w:val="5AF96F44"/>
    <w:rsid w:val="5B0A382A"/>
    <w:rsid w:val="5B3255E5"/>
    <w:rsid w:val="5B3E1C90"/>
    <w:rsid w:val="5B4672E2"/>
    <w:rsid w:val="5B6F27C4"/>
    <w:rsid w:val="5BA51BC5"/>
    <w:rsid w:val="5BC56459"/>
    <w:rsid w:val="5BC8419B"/>
    <w:rsid w:val="5BD23945"/>
    <w:rsid w:val="5BF92A18"/>
    <w:rsid w:val="5BFE46C5"/>
    <w:rsid w:val="5C2E5B9D"/>
    <w:rsid w:val="5C3262F0"/>
    <w:rsid w:val="5C4D328F"/>
    <w:rsid w:val="5C602626"/>
    <w:rsid w:val="5C667730"/>
    <w:rsid w:val="5C734D14"/>
    <w:rsid w:val="5C747F79"/>
    <w:rsid w:val="5C952735"/>
    <w:rsid w:val="5CC26E3C"/>
    <w:rsid w:val="5CDC1CAC"/>
    <w:rsid w:val="5CF76AE6"/>
    <w:rsid w:val="5D1E3BFD"/>
    <w:rsid w:val="5D4D4958"/>
    <w:rsid w:val="5D7A7717"/>
    <w:rsid w:val="5D8B6648"/>
    <w:rsid w:val="5DC14009"/>
    <w:rsid w:val="5DC50992"/>
    <w:rsid w:val="5DC63CE6"/>
    <w:rsid w:val="5DC82230"/>
    <w:rsid w:val="5DD40BD5"/>
    <w:rsid w:val="5DD4622A"/>
    <w:rsid w:val="5DE742B5"/>
    <w:rsid w:val="5E0B2B30"/>
    <w:rsid w:val="5E287173"/>
    <w:rsid w:val="5E297916"/>
    <w:rsid w:val="5E2E29DB"/>
    <w:rsid w:val="5E7130E1"/>
    <w:rsid w:val="5E781BE1"/>
    <w:rsid w:val="5E8F1DF6"/>
    <w:rsid w:val="5E9939EA"/>
    <w:rsid w:val="5EA93E10"/>
    <w:rsid w:val="5EB6357E"/>
    <w:rsid w:val="5EC56770"/>
    <w:rsid w:val="5EEC786C"/>
    <w:rsid w:val="5EF416F7"/>
    <w:rsid w:val="5F003B00"/>
    <w:rsid w:val="5F047298"/>
    <w:rsid w:val="5F077AB4"/>
    <w:rsid w:val="5F08063D"/>
    <w:rsid w:val="5F0914A2"/>
    <w:rsid w:val="5F3C2ED6"/>
    <w:rsid w:val="5F5E7BC9"/>
    <w:rsid w:val="5F790021"/>
    <w:rsid w:val="5F801B3C"/>
    <w:rsid w:val="5F8030FF"/>
    <w:rsid w:val="5F8C300C"/>
    <w:rsid w:val="5F9B39E0"/>
    <w:rsid w:val="5FA25EF6"/>
    <w:rsid w:val="5FAE165D"/>
    <w:rsid w:val="5FB27183"/>
    <w:rsid w:val="5FC95781"/>
    <w:rsid w:val="5FCD1D80"/>
    <w:rsid w:val="60082DB8"/>
    <w:rsid w:val="60316800"/>
    <w:rsid w:val="6036345B"/>
    <w:rsid w:val="604770F5"/>
    <w:rsid w:val="60566219"/>
    <w:rsid w:val="606F2134"/>
    <w:rsid w:val="60717E7D"/>
    <w:rsid w:val="60820DBC"/>
    <w:rsid w:val="60857B42"/>
    <w:rsid w:val="609A21A2"/>
    <w:rsid w:val="60A76A75"/>
    <w:rsid w:val="60A8439D"/>
    <w:rsid w:val="60D20C64"/>
    <w:rsid w:val="611F1209"/>
    <w:rsid w:val="61314591"/>
    <w:rsid w:val="6142054C"/>
    <w:rsid w:val="61873C2F"/>
    <w:rsid w:val="618B5A4F"/>
    <w:rsid w:val="61932B55"/>
    <w:rsid w:val="61AC756E"/>
    <w:rsid w:val="61C15DD7"/>
    <w:rsid w:val="61C86CA3"/>
    <w:rsid w:val="61D513C0"/>
    <w:rsid w:val="61D70C94"/>
    <w:rsid w:val="61DE64C6"/>
    <w:rsid w:val="62375BD7"/>
    <w:rsid w:val="6244574F"/>
    <w:rsid w:val="624A6D37"/>
    <w:rsid w:val="62621F7C"/>
    <w:rsid w:val="626D25CF"/>
    <w:rsid w:val="626F65C7"/>
    <w:rsid w:val="62743929"/>
    <w:rsid w:val="62782477"/>
    <w:rsid w:val="62A6590C"/>
    <w:rsid w:val="62B93369"/>
    <w:rsid w:val="62CE2838"/>
    <w:rsid w:val="62E93C35"/>
    <w:rsid w:val="63103C2C"/>
    <w:rsid w:val="631B2213"/>
    <w:rsid w:val="63281A6F"/>
    <w:rsid w:val="63705A28"/>
    <w:rsid w:val="6372336A"/>
    <w:rsid w:val="63875CFF"/>
    <w:rsid w:val="63973E76"/>
    <w:rsid w:val="63D6670D"/>
    <w:rsid w:val="63F830D1"/>
    <w:rsid w:val="640673EF"/>
    <w:rsid w:val="6416019A"/>
    <w:rsid w:val="642119DA"/>
    <w:rsid w:val="643B7C00"/>
    <w:rsid w:val="64483915"/>
    <w:rsid w:val="645438F1"/>
    <w:rsid w:val="645A0BB9"/>
    <w:rsid w:val="646476B4"/>
    <w:rsid w:val="64711D88"/>
    <w:rsid w:val="64A61C75"/>
    <w:rsid w:val="64C8109D"/>
    <w:rsid w:val="64C92556"/>
    <w:rsid w:val="64D0395F"/>
    <w:rsid w:val="64F34037"/>
    <w:rsid w:val="64F47DAF"/>
    <w:rsid w:val="6503110E"/>
    <w:rsid w:val="652A3CB6"/>
    <w:rsid w:val="653C467C"/>
    <w:rsid w:val="65611405"/>
    <w:rsid w:val="65717652"/>
    <w:rsid w:val="657B5004"/>
    <w:rsid w:val="657F1174"/>
    <w:rsid w:val="658C7C4E"/>
    <w:rsid w:val="659A6BA8"/>
    <w:rsid w:val="659C5E91"/>
    <w:rsid w:val="65B71508"/>
    <w:rsid w:val="65CC4072"/>
    <w:rsid w:val="65EE4768"/>
    <w:rsid w:val="65F775CA"/>
    <w:rsid w:val="661E3C68"/>
    <w:rsid w:val="663F15D2"/>
    <w:rsid w:val="66553470"/>
    <w:rsid w:val="6686712D"/>
    <w:rsid w:val="668932AE"/>
    <w:rsid w:val="67185C01"/>
    <w:rsid w:val="67284794"/>
    <w:rsid w:val="6739062A"/>
    <w:rsid w:val="675728F7"/>
    <w:rsid w:val="67760F4F"/>
    <w:rsid w:val="67B91BA9"/>
    <w:rsid w:val="67C16124"/>
    <w:rsid w:val="67D12E30"/>
    <w:rsid w:val="67F31930"/>
    <w:rsid w:val="68000819"/>
    <w:rsid w:val="681C183C"/>
    <w:rsid w:val="68210EBB"/>
    <w:rsid w:val="682C16B2"/>
    <w:rsid w:val="68442DFB"/>
    <w:rsid w:val="6845753D"/>
    <w:rsid w:val="684E77D6"/>
    <w:rsid w:val="687B5878"/>
    <w:rsid w:val="689B1E7B"/>
    <w:rsid w:val="68A825DE"/>
    <w:rsid w:val="68BA1FE2"/>
    <w:rsid w:val="68BA22BD"/>
    <w:rsid w:val="68D5723F"/>
    <w:rsid w:val="68E37B50"/>
    <w:rsid w:val="69053F05"/>
    <w:rsid w:val="691626EF"/>
    <w:rsid w:val="691A283E"/>
    <w:rsid w:val="69501177"/>
    <w:rsid w:val="69635503"/>
    <w:rsid w:val="69764F6E"/>
    <w:rsid w:val="697B7069"/>
    <w:rsid w:val="698672B6"/>
    <w:rsid w:val="698E1972"/>
    <w:rsid w:val="69970B49"/>
    <w:rsid w:val="69B73878"/>
    <w:rsid w:val="69C266CE"/>
    <w:rsid w:val="69C57EDB"/>
    <w:rsid w:val="69E41F7D"/>
    <w:rsid w:val="69E77EE2"/>
    <w:rsid w:val="69ED1256"/>
    <w:rsid w:val="69FA362A"/>
    <w:rsid w:val="6A064E30"/>
    <w:rsid w:val="6A462E5B"/>
    <w:rsid w:val="6A633A0D"/>
    <w:rsid w:val="6A682DD1"/>
    <w:rsid w:val="6A7A72D1"/>
    <w:rsid w:val="6A9A1D88"/>
    <w:rsid w:val="6AA55F17"/>
    <w:rsid w:val="6ACA32FC"/>
    <w:rsid w:val="6ACA6F63"/>
    <w:rsid w:val="6AF9611F"/>
    <w:rsid w:val="6AFD2B05"/>
    <w:rsid w:val="6B1018D7"/>
    <w:rsid w:val="6B305023"/>
    <w:rsid w:val="6B3C0449"/>
    <w:rsid w:val="6B455601"/>
    <w:rsid w:val="6B5845D9"/>
    <w:rsid w:val="6B8D6D88"/>
    <w:rsid w:val="6B9B25FE"/>
    <w:rsid w:val="6BCC4A00"/>
    <w:rsid w:val="6BEC7C91"/>
    <w:rsid w:val="6C060DC8"/>
    <w:rsid w:val="6C113760"/>
    <w:rsid w:val="6C135111"/>
    <w:rsid w:val="6C2E57CC"/>
    <w:rsid w:val="6C583D7E"/>
    <w:rsid w:val="6C77327A"/>
    <w:rsid w:val="6C9572C4"/>
    <w:rsid w:val="6C991AF3"/>
    <w:rsid w:val="6D0866A7"/>
    <w:rsid w:val="6D305414"/>
    <w:rsid w:val="6D5D7C5D"/>
    <w:rsid w:val="6D7029D6"/>
    <w:rsid w:val="6DB4457F"/>
    <w:rsid w:val="6DCE3893"/>
    <w:rsid w:val="6DD15131"/>
    <w:rsid w:val="6DD24A05"/>
    <w:rsid w:val="6DE26072"/>
    <w:rsid w:val="6E1A0886"/>
    <w:rsid w:val="6E222454"/>
    <w:rsid w:val="6E3623BE"/>
    <w:rsid w:val="6E3C7FBD"/>
    <w:rsid w:val="6E3D56FE"/>
    <w:rsid w:val="6E56457C"/>
    <w:rsid w:val="6E6617FD"/>
    <w:rsid w:val="6E8904F2"/>
    <w:rsid w:val="6E8977BA"/>
    <w:rsid w:val="6EAF6C69"/>
    <w:rsid w:val="6EB958DF"/>
    <w:rsid w:val="6EC95250"/>
    <w:rsid w:val="6EE669BA"/>
    <w:rsid w:val="6F1B7D96"/>
    <w:rsid w:val="6F276707"/>
    <w:rsid w:val="6F4C4AB2"/>
    <w:rsid w:val="6F544C7F"/>
    <w:rsid w:val="6F547DC8"/>
    <w:rsid w:val="6F712AF5"/>
    <w:rsid w:val="6F750FF9"/>
    <w:rsid w:val="6F79782E"/>
    <w:rsid w:val="6FAC39D0"/>
    <w:rsid w:val="6FBE16E5"/>
    <w:rsid w:val="6FC04DC3"/>
    <w:rsid w:val="6FD30F3D"/>
    <w:rsid w:val="70506DEB"/>
    <w:rsid w:val="70585696"/>
    <w:rsid w:val="705F0BD0"/>
    <w:rsid w:val="706A1DB6"/>
    <w:rsid w:val="707916DB"/>
    <w:rsid w:val="70930005"/>
    <w:rsid w:val="70955E7E"/>
    <w:rsid w:val="70C82277"/>
    <w:rsid w:val="70D16827"/>
    <w:rsid w:val="70D54B67"/>
    <w:rsid w:val="70EA4693"/>
    <w:rsid w:val="711F6EAC"/>
    <w:rsid w:val="712C7D16"/>
    <w:rsid w:val="712F6D95"/>
    <w:rsid w:val="714E181B"/>
    <w:rsid w:val="715C4CD9"/>
    <w:rsid w:val="715E2853"/>
    <w:rsid w:val="717C7162"/>
    <w:rsid w:val="71875047"/>
    <w:rsid w:val="718E5669"/>
    <w:rsid w:val="71A768D5"/>
    <w:rsid w:val="71CE0AF5"/>
    <w:rsid w:val="71E847F7"/>
    <w:rsid w:val="71FF5AB5"/>
    <w:rsid w:val="720D5669"/>
    <w:rsid w:val="72167D6C"/>
    <w:rsid w:val="72395053"/>
    <w:rsid w:val="724D668B"/>
    <w:rsid w:val="72527F18"/>
    <w:rsid w:val="72552296"/>
    <w:rsid w:val="72694019"/>
    <w:rsid w:val="72842772"/>
    <w:rsid w:val="728B012A"/>
    <w:rsid w:val="72A47AFA"/>
    <w:rsid w:val="72B66C2F"/>
    <w:rsid w:val="73233908"/>
    <w:rsid w:val="732E323C"/>
    <w:rsid w:val="735A34D3"/>
    <w:rsid w:val="7365015E"/>
    <w:rsid w:val="737C78ED"/>
    <w:rsid w:val="737D2B93"/>
    <w:rsid w:val="737F2ACE"/>
    <w:rsid w:val="739079BA"/>
    <w:rsid w:val="73FA4C7E"/>
    <w:rsid w:val="741B74B3"/>
    <w:rsid w:val="74346BA5"/>
    <w:rsid w:val="748A428C"/>
    <w:rsid w:val="748E7DEE"/>
    <w:rsid w:val="74C87A76"/>
    <w:rsid w:val="74D16A71"/>
    <w:rsid w:val="74D61391"/>
    <w:rsid w:val="74DD0264"/>
    <w:rsid w:val="74EF7A61"/>
    <w:rsid w:val="74F52550"/>
    <w:rsid w:val="75084FD5"/>
    <w:rsid w:val="750B52F5"/>
    <w:rsid w:val="751A79ED"/>
    <w:rsid w:val="751B021D"/>
    <w:rsid w:val="753509FE"/>
    <w:rsid w:val="753532BF"/>
    <w:rsid w:val="75461F61"/>
    <w:rsid w:val="75464BDB"/>
    <w:rsid w:val="754D1B90"/>
    <w:rsid w:val="759E5BF7"/>
    <w:rsid w:val="75B41205"/>
    <w:rsid w:val="75B70C19"/>
    <w:rsid w:val="75B94A30"/>
    <w:rsid w:val="75CC17FB"/>
    <w:rsid w:val="75D10A17"/>
    <w:rsid w:val="75E93C05"/>
    <w:rsid w:val="75ED6880"/>
    <w:rsid w:val="76277165"/>
    <w:rsid w:val="762E45BE"/>
    <w:rsid w:val="764214B1"/>
    <w:rsid w:val="764E3BD6"/>
    <w:rsid w:val="76521F46"/>
    <w:rsid w:val="769E508A"/>
    <w:rsid w:val="76D00D80"/>
    <w:rsid w:val="774F3B9B"/>
    <w:rsid w:val="775B4C3E"/>
    <w:rsid w:val="77860D3A"/>
    <w:rsid w:val="7792787D"/>
    <w:rsid w:val="77C977DB"/>
    <w:rsid w:val="77E250E9"/>
    <w:rsid w:val="77F15F0F"/>
    <w:rsid w:val="77FD1850"/>
    <w:rsid w:val="782C7B34"/>
    <w:rsid w:val="783712C4"/>
    <w:rsid w:val="784102B2"/>
    <w:rsid w:val="785A05BF"/>
    <w:rsid w:val="786A7546"/>
    <w:rsid w:val="786B6E59"/>
    <w:rsid w:val="7892370F"/>
    <w:rsid w:val="78931A17"/>
    <w:rsid w:val="78AF2513"/>
    <w:rsid w:val="78C63348"/>
    <w:rsid w:val="78CD2F4A"/>
    <w:rsid w:val="78E835B8"/>
    <w:rsid w:val="78F9112A"/>
    <w:rsid w:val="78FB5D20"/>
    <w:rsid w:val="79442C5B"/>
    <w:rsid w:val="79925A8B"/>
    <w:rsid w:val="79995E8D"/>
    <w:rsid w:val="79BF0054"/>
    <w:rsid w:val="79C533AE"/>
    <w:rsid w:val="79CF0A40"/>
    <w:rsid w:val="7A016C5A"/>
    <w:rsid w:val="7A1F6677"/>
    <w:rsid w:val="7A282362"/>
    <w:rsid w:val="7A613399"/>
    <w:rsid w:val="7ADC6EC3"/>
    <w:rsid w:val="7AEC5FA1"/>
    <w:rsid w:val="7AF80F6D"/>
    <w:rsid w:val="7B046266"/>
    <w:rsid w:val="7B22521E"/>
    <w:rsid w:val="7B2C0D05"/>
    <w:rsid w:val="7B2C4B2A"/>
    <w:rsid w:val="7B2D1AAB"/>
    <w:rsid w:val="7B494559"/>
    <w:rsid w:val="7B8B4B71"/>
    <w:rsid w:val="7BA27D2B"/>
    <w:rsid w:val="7BB02337"/>
    <w:rsid w:val="7C132BD5"/>
    <w:rsid w:val="7C4116D4"/>
    <w:rsid w:val="7C4411C4"/>
    <w:rsid w:val="7C522268"/>
    <w:rsid w:val="7C5D3010"/>
    <w:rsid w:val="7C663C84"/>
    <w:rsid w:val="7C67325F"/>
    <w:rsid w:val="7C7A696A"/>
    <w:rsid w:val="7C887254"/>
    <w:rsid w:val="7C8B6DF3"/>
    <w:rsid w:val="7C9449FC"/>
    <w:rsid w:val="7C99663D"/>
    <w:rsid w:val="7C9A64A0"/>
    <w:rsid w:val="7CA82203"/>
    <w:rsid w:val="7CAC24A3"/>
    <w:rsid w:val="7CB26067"/>
    <w:rsid w:val="7CF014E0"/>
    <w:rsid w:val="7CFC0A17"/>
    <w:rsid w:val="7D094F89"/>
    <w:rsid w:val="7D0F163F"/>
    <w:rsid w:val="7D2F59D0"/>
    <w:rsid w:val="7D5A0C9F"/>
    <w:rsid w:val="7D6733BC"/>
    <w:rsid w:val="7D961E88"/>
    <w:rsid w:val="7DB01666"/>
    <w:rsid w:val="7DB96065"/>
    <w:rsid w:val="7DC205F3"/>
    <w:rsid w:val="7DC30107"/>
    <w:rsid w:val="7DCF7B00"/>
    <w:rsid w:val="7DE12450"/>
    <w:rsid w:val="7DE8573A"/>
    <w:rsid w:val="7E187D79"/>
    <w:rsid w:val="7E2A2972"/>
    <w:rsid w:val="7E2B263C"/>
    <w:rsid w:val="7E3268B4"/>
    <w:rsid w:val="7E437985"/>
    <w:rsid w:val="7E5F350B"/>
    <w:rsid w:val="7E987CC8"/>
    <w:rsid w:val="7EB44F80"/>
    <w:rsid w:val="7EFF1105"/>
    <w:rsid w:val="7F345520"/>
    <w:rsid w:val="7F376DBE"/>
    <w:rsid w:val="7F3D1C1F"/>
    <w:rsid w:val="7F5578B1"/>
    <w:rsid w:val="7F571C8E"/>
    <w:rsid w:val="7F6C4CBA"/>
    <w:rsid w:val="7F71407E"/>
    <w:rsid w:val="7F861403"/>
    <w:rsid w:val="7FB60D60"/>
    <w:rsid w:val="7FB82DB1"/>
    <w:rsid w:val="7FD60385"/>
    <w:rsid w:val="7FE96BBD"/>
    <w:rsid w:val="7FF627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jc w:val="both"/>
    </w:pPr>
    <w:rPr>
      <w:rFonts w:ascii="Calibri" w:hAnsi="Calibri" w:eastAsia="宋体" w:cs="Times New Roman"/>
      <w:kern w:val="2"/>
      <w:sz w:val="21"/>
      <w:szCs w:val="22"/>
      <w:lang w:val="en-US" w:eastAsia="zh-CN" w:bidi="ar-SA"/>
    </w:rPr>
  </w:style>
  <w:style w:type="paragraph" w:styleId="2">
    <w:name w:val="heading 1"/>
    <w:basedOn w:val="1"/>
    <w:next w:val="1"/>
    <w:link w:val="42"/>
    <w:autoRedefine/>
    <w:qFormat/>
    <w:uiPriority w:val="0"/>
    <w:pPr>
      <w:keepNext/>
      <w:widowControl w:val="0"/>
      <w:outlineLvl w:val="0"/>
    </w:pPr>
    <w:rPr>
      <w:rFonts w:ascii="Calibri" w:hAnsi="Calibri"/>
      <w:b/>
      <w:bCs/>
      <w:sz w:val="32"/>
    </w:rPr>
  </w:style>
  <w:style w:type="paragraph" w:styleId="3">
    <w:name w:val="heading 2"/>
    <w:basedOn w:val="2"/>
    <w:next w:val="1"/>
    <w:autoRedefine/>
    <w:unhideWhenUsed/>
    <w:qFormat/>
    <w:uiPriority w:val="0"/>
    <w:pPr>
      <w:keepNext/>
      <w:keepLines/>
      <w:spacing w:line="413" w:lineRule="auto"/>
      <w:outlineLvl w:val="1"/>
    </w:pPr>
    <w:rPr>
      <w:rFonts w:ascii="Arial" w:hAnsi="Arial"/>
      <w:sz w:val="24"/>
    </w:rPr>
  </w:style>
  <w:style w:type="paragraph" w:styleId="4">
    <w:name w:val="heading 3"/>
    <w:basedOn w:val="1"/>
    <w:next w:val="1"/>
    <w:autoRedefine/>
    <w:unhideWhenUsed/>
    <w:qFormat/>
    <w:uiPriority w:val="0"/>
    <w:pPr>
      <w:keepNext/>
      <w:keepLines/>
      <w:spacing w:line="413" w:lineRule="auto"/>
      <w:outlineLvl w:val="2"/>
    </w:pPr>
    <w:rPr>
      <w:b/>
      <w:sz w:val="32"/>
    </w:rPr>
  </w:style>
  <w:style w:type="paragraph" w:styleId="5">
    <w:name w:val="heading 4"/>
    <w:basedOn w:val="1"/>
    <w:next w:val="1"/>
    <w:link w:val="43"/>
    <w:autoRedefine/>
    <w:unhideWhenUsed/>
    <w:qFormat/>
    <w:uiPriority w:val="0"/>
    <w:pPr>
      <w:keepNext/>
      <w:keepLines/>
      <w:spacing w:before="280" w:after="290" w:line="376" w:lineRule="auto"/>
      <w:outlineLvl w:val="3"/>
    </w:pPr>
    <w:rPr>
      <w:rFonts w:ascii="Calibri Light" w:hAnsi="Calibri Light" w:eastAsia="宋体" w:cs="Times New Roman"/>
      <w:b/>
      <w:bCs/>
      <w:sz w:val="28"/>
      <w:szCs w:val="28"/>
    </w:rPr>
  </w:style>
  <w:style w:type="paragraph" w:styleId="6">
    <w:name w:val="heading 5"/>
    <w:basedOn w:val="1"/>
    <w:next w:val="1"/>
    <w:autoRedefine/>
    <w:unhideWhenUsed/>
    <w:qFormat/>
    <w:uiPriority w:val="0"/>
    <w:pPr>
      <w:keepNext/>
      <w:keepLines/>
      <w:spacing w:line="372" w:lineRule="auto"/>
      <w:outlineLvl w:val="4"/>
    </w:pPr>
    <w:rPr>
      <w:b/>
      <w:sz w:val="28"/>
    </w:rPr>
  </w:style>
  <w:style w:type="character" w:default="1" w:styleId="35">
    <w:name w:val="Default Paragraph Font"/>
    <w:autoRedefine/>
    <w:unhideWhenUsed/>
    <w:qFormat/>
    <w:uiPriority w:val="1"/>
  </w:style>
  <w:style w:type="table" w:default="1" w:styleId="33">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toc 7"/>
    <w:basedOn w:val="1"/>
    <w:next w:val="1"/>
    <w:autoRedefine/>
    <w:qFormat/>
    <w:uiPriority w:val="0"/>
    <w:pPr>
      <w:ind w:left="1260"/>
      <w:jc w:val="left"/>
    </w:pPr>
    <w:rPr>
      <w:sz w:val="18"/>
      <w:szCs w:val="18"/>
    </w:rPr>
  </w:style>
  <w:style w:type="paragraph" w:styleId="8">
    <w:name w:val="Normal Indent"/>
    <w:basedOn w:val="1"/>
    <w:next w:val="9"/>
    <w:autoRedefine/>
    <w:qFormat/>
    <w:uiPriority w:val="0"/>
    <w:pPr>
      <w:ind w:firstLine="420"/>
    </w:pPr>
    <w:rPr>
      <w:rFonts w:ascii="仿宋_GB2312" w:hAnsi="Arial Black" w:eastAsia="仿宋_GB2312"/>
      <w:sz w:val="28"/>
    </w:rPr>
  </w:style>
  <w:style w:type="paragraph" w:customStyle="1" w:styleId="9">
    <w:name w:val="样式 正文文本 + 首行缩进:  2 字符"/>
    <w:basedOn w:val="1"/>
    <w:autoRedefine/>
    <w:qFormat/>
    <w:uiPriority w:val="0"/>
    <w:pPr>
      <w:widowControl/>
      <w:spacing w:before="100" w:beforeAutospacing="1" w:after="200" w:line="480" w:lineRule="exact"/>
      <w:ind w:firstLine="480" w:firstLineChars="200"/>
      <w:jc w:val="left"/>
    </w:pPr>
    <w:rPr>
      <w:rFonts w:eastAsia="微软雅黑"/>
      <w:kern w:val="0"/>
      <w:sz w:val="24"/>
      <w:szCs w:val="24"/>
    </w:rPr>
  </w:style>
  <w:style w:type="paragraph" w:styleId="10">
    <w:name w:val="annotation text"/>
    <w:basedOn w:val="1"/>
    <w:autoRedefine/>
    <w:semiHidden/>
    <w:qFormat/>
    <w:uiPriority w:val="0"/>
    <w:pPr>
      <w:jc w:val="left"/>
    </w:pPr>
    <w:rPr>
      <w:szCs w:val="20"/>
    </w:rPr>
  </w:style>
  <w:style w:type="paragraph" w:styleId="11">
    <w:name w:val="Body Text"/>
    <w:basedOn w:val="1"/>
    <w:autoRedefine/>
    <w:qFormat/>
    <w:uiPriority w:val="0"/>
    <w:pPr>
      <w:spacing w:line="340" w:lineRule="exact"/>
      <w:jc w:val="center"/>
    </w:pPr>
    <w:rPr>
      <w:rFonts w:eastAsia="楷体_GB2312"/>
    </w:rPr>
  </w:style>
  <w:style w:type="paragraph" w:styleId="12">
    <w:name w:val="Body Text Indent"/>
    <w:basedOn w:val="1"/>
    <w:next w:val="11"/>
    <w:link w:val="44"/>
    <w:autoRedefine/>
    <w:qFormat/>
    <w:uiPriority w:val="0"/>
    <w:pPr>
      <w:spacing w:line="520" w:lineRule="exact"/>
      <w:ind w:firstLine="200" w:firstLineChars="200"/>
      <w:jc w:val="left"/>
    </w:pPr>
    <w:rPr>
      <w:sz w:val="24"/>
    </w:rPr>
  </w:style>
  <w:style w:type="paragraph" w:styleId="13">
    <w:name w:val="List 2"/>
    <w:basedOn w:val="1"/>
    <w:autoRedefine/>
    <w:qFormat/>
    <w:uiPriority w:val="0"/>
    <w:pPr>
      <w:spacing w:line="360" w:lineRule="exact"/>
      <w:jc w:val="center"/>
    </w:pPr>
    <w:rPr>
      <w:rFonts w:ascii="仿宋_GB2312" w:eastAsia="仿宋_GB2312"/>
    </w:rPr>
  </w:style>
  <w:style w:type="paragraph" w:styleId="14">
    <w:name w:val="toc 5"/>
    <w:basedOn w:val="1"/>
    <w:next w:val="1"/>
    <w:autoRedefine/>
    <w:qFormat/>
    <w:uiPriority w:val="0"/>
    <w:pPr>
      <w:ind w:left="840"/>
      <w:jc w:val="left"/>
    </w:pPr>
    <w:rPr>
      <w:sz w:val="18"/>
      <w:szCs w:val="18"/>
    </w:rPr>
  </w:style>
  <w:style w:type="paragraph" w:styleId="15">
    <w:name w:val="toc 3"/>
    <w:basedOn w:val="1"/>
    <w:next w:val="1"/>
    <w:autoRedefine/>
    <w:qFormat/>
    <w:uiPriority w:val="39"/>
    <w:pPr>
      <w:ind w:left="420"/>
      <w:jc w:val="left"/>
    </w:pPr>
    <w:rPr>
      <w:i/>
      <w:iCs/>
      <w:sz w:val="20"/>
      <w:szCs w:val="20"/>
    </w:rPr>
  </w:style>
  <w:style w:type="paragraph" w:styleId="16">
    <w:name w:val="toc 8"/>
    <w:basedOn w:val="1"/>
    <w:next w:val="1"/>
    <w:autoRedefine/>
    <w:qFormat/>
    <w:uiPriority w:val="0"/>
    <w:pPr>
      <w:ind w:left="1470"/>
      <w:jc w:val="left"/>
    </w:pPr>
    <w:rPr>
      <w:sz w:val="18"/>
      <w:szCs w:val="18"/>
    </w:rPr>
  </w:style>
  <w:style w:type="paragraph" w:styleId="17">
    <w:name w:val="Body Text Indent 2"/>
    <w:basedOn w:val="1"/>
    <w:autoRedefine/>
    <w:qFormat/>
    <w:uiPriority w:val="0"/>
    <w:pPr>
      <w:tabs>
        <w:tab w:val="left" w:pos="2520"/>
      </w:tabs>
      <w:spacing w:line="480" w:lineRule="exact"/>
      <w:ind w:firstLine="560" w:firstLineChars="200"/>
    </w:pPr>
    <w:rPr>
      <w:rFonts w:ascii="仿宋_GB2312" w:eastAsia="仿宋_GB2312"/>
      <w:sz w:val="28"/>
    </w:rPr>
  </w:style>
  <w:style w:type="paragraph" w:styleId="18">
    <w:name w:val="Balloon Text"/>
    <w:basedOn w:val="1"/>
    <w:link w:val="45"/>
    <w:autoRedefine/>
    <w:qFormat/>
    <w:uiPriority w:val="0"/>
    <w:rPr>
      <w:sz w:val="18"/>
      <w:szCs w:val="18"/>
    </w:rPr>
  </w:style>
  <w:style w:type="paragraph" w:styleId="19">
    <w:name w:val="footer"/>
    <w:basedOn w:val="1"/>
    <w:autoRedefine/>
    <w:qFormat/>
    <w:uiPriority w:val="0"/>
    <w:pPr>
      <w:tabs>
        <w:tab w:val="center" w:pos="4153"/>
        <w:tab w:val="right" w:pos="8306"/>
      </w:tabs>
      <w:snapToGrid w:val="0"/>
      <w:jc w:val="left"/>
    </w:pPr>
    <w:rPr>
      <w:rFonts w:ascii="Calibri" w:hAnsi="Calibri"/>
      <w:kern w:val="0"/>
      <w:sz w:val="18"/>
      <w:szCs w:val="18"/>
    </w:rPr>
  </w:style>
  <w:style w:type="paragraph" w:styleId="2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spacing w:before="120" w:after="120"/>
      <w:jc w:val="left"/>
    </w:pPr>
    <w:rPr>
      <w:b/>
      <w:bCs/>
      <w:caps/>
      <w:sz w:val="20"/>
      <w:szCs w:val="20"/>
    </w:rPr>
  </w:style>
  <w:style w:type="paragraph" w:styleId="22">
    <w:name w:val="toc 4"/>
    <w:basedOn w:val="1"/>
    <w:next w:val="1"/>
    <w:autoRedefine/>
    <w:qFormat/>
    <w:uiPriority w:val="39"/>
    <w:pPr>
      <w:ind w:left="630"/>
      <w:jc w:val="left"/>
    </w:pPr>
    <w:rPr>
      <w:sz w:val="18"/>
      <w:szCs w:val="18"/>
    </w:rPr>
  </w:style>
  <w:style w:type="paragraph" w:styleId="23">
    <w:name w:val="index heading"/>
    <w:basedOn w:val="1"/>
    <w:next w:val="24"/>
    <w:autoRedefine/>
    <w:unhideWhenUsed/>
    <w:qFormat/>
    <w:uiPriority w:val="0"/>
    <w:rPr>
      <w:rFonts w:ascii="Arial" w:hAnsi="Arial"/>
      <w:b/>
    </w:rPr>
  </w:style>
  <w:style w:type="paragraph" w:styleId="24">
    <w:name w:val="index 1"/>
    <w:basedOn w:val="1"/>
    <w:next w:val="1"/>
    <w:autoRedefine/>
    <w:unhideWhenUsed/>
    <w:qFormat/>
    <w:uiPriority w:val="99"/>
  </w:style>
  <w:style w:type="paragraph" w:styleId="25">
    <w:name w:val="List"/>
    <w:basedOn w:val="1"/>
    <w:autoRedefine/>
    <w:qFormat/>
    <w:uiPriority w:val="0"/>
    <w:pPr>
      <w:spacing w:line="360" w:lineRule="exact"/>
      <w:jc w:val="center"/>
    </w:pPr>
    <w:rPr>
      <w:rFonts w:ascii="仿宋_GB2312" w:eastAsia="仿宋_GB2312"/>
      <w:sz w:val="24"/>
      <w:szCs w:val="20"/>
    </w:rPr>
  </w:style>
  <w:style w:type="paragraph" w:styleId="26">
    <w:name w:val="toc 6"/>
    <w:basedOn w:val="1"/>
    <w:next w:val="1"/>
    <w:autoRedefine/>
    <w:qFormat/>
    <w:uiPriority w:val="0"/>
    <w:pPr>
      <w:ind w:left="1050"/>
      <w:jc w:val="left"/>
    </w:pPr>
    <w:rPr>
      <w:sz w:val="18"/>
      <w:szCs w:val="18"/>
    </w:rPr>
  </w:style>
  <w:style w:type="paragraph" w:styleId="27">
    <w:name w:val="toc 2"/>
    <w:basedOn w:val="1"/>
    <w:next w:val="1"/>
    <w:autoRedefine/>
    <w:qFormat/>
    <w:uiPriority w:val="39"/>
    <w:pPr>
      <w:ind w:left="210"/>
      <w:jc w:val="left"/>
    </w:pPr>
    <w:rPr>
      <w:smallCaps/>
      <w:sz w:val="20"/>
      <w:szCs w:val="20"/>
    </w:rPr>
  </w:style>
  <w:style w:type="paragraph" w:styleId="28">
    <w:name w:val="toc 9"/>
    <w:basedOn w:val="1"/>
    <w:next w:val="1"/>
    <w:autoRedefine/>
    <w:qFormat/>
    <w:uiPriority w:val="0"/>
    <w:pPr>
      <w:ind w:left="1680"/>
      <w:jc w:val="left"/>
    </w:pPr>
    <w:rPr>
      <w:sz w:val="18"/>
      <w:szCs w:val="18"/>
    </w:rPr>
  </w:style>
  <w:style w:type="paragraph" w:styleId="29">
    <w:name w:val="Normal (Web)"/>
    <w:basedOn w:val="1"/>
    <w:autoRedefine/>
    <w:qFormat/>
    <w:uiPriority w:val="0"/>
    <w:pPr>
      <w:spacing w:beforeAutospacing="1" w:afterAutospacing="1"/>
      <w:jc w:val="left"/>
    </w:pPr>
    <w:rPr>
      <w:rFonts w:cs="Times New Roman"/>
      <w:kern w:val="0"/>
      <w:sz w:val="24"/>
    </w:rPr>
  </w:style>
  <w:style w:type="paragraph" w:styleId="30">
    <w:name w:val="annotation subject"/>
    <w:basedOn w:val="10"/>
    <w:next w:val="10"/>
    <w:autoRedefine/>
    <w:semiHidden/>
    <w:qFormat/>
    <w:uiPriority w:val="0"/>
    <w:rPr>
      <w:b/>
      <w:bCs/>
      <w:szCs w:val="24"/>
    </w:rPr>
  </w:style>
  <w:style w:type="paragraph" w:styleId="31">
    <w:name w:val="Body Text First Indent"/>
    <w:basedOn w:val="11"/>
    <w:autoRedefine/>
    <w:qFormat/>
    <w:uiPriority w:val="0"/>
    <w:pPr>
      <w:spacing w:after="120" w:line="240" w:lineRule="auto"/>
      <w:ind w:firstLine="420" w:firstLineChars="100"/>
    </w:pPr>
    <w:rPr>
      <w:rFonts w:hint="default" w:ascii="Times New Roman" w:eastAsia="宋体"/>
      <w:sz w:val="21"/>
    </w:rPr>
  </w:style>
  <w:style w:type="paragraph" w:styleId="32">
    <w:name w:val="Body Text First Indent 2"/>
    <w:basedOn w:val="12"/>
    <w:next w:val="1"/>
    <w:autoRedefine/>
    <w:qFormat/>
    <w:uiPriority w:val="0"/>
    <w:pPr>
      <w:spacing w:after="120" w:afterLines="0" w:line="240" w:lineRule="auto"/>
      <w:ind w:left="420" w:leftChars="200" w:firstLine="420" w:firstLineChars="200"/>
    </w:pPr>
    <w:rPr>
      <w:rFonts w:ascii="Calibri" w:hAnsi="Calibri"/>
      <w:sz w:val="21"/>
      <w:szCs w:val="22"/>
    </w:rPr>
  </w:style>
  <w:style w:type="table" w:styleId="34">
    <w:name w:val="Table Grid"/>
    <w:basedOn w:val="33"/>
    <w:autoRedefine/>
    <w:qFormat/>
    <w:uiPriority w:val="0"/>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6">
    <w:name w:val="page number"/>
    <w:basedOn w:val="35"/>
    <w:autoRedefine/>
    <w:qFormat/>
    <w:uiPriority w:val="0"/>
  </w:style>
  <w:style w:type="character" w:styleId="37">
    <w:name w:val="Hyperlink"/>
    <w:basedOn w:val="35"/>
    <w:autoRedefine/>
    <w:qFormat/>
    <w:uiPriority w:val="99"/>
    <w:rPr>
      <w:color w:val="0000FF"/>
      <w:u w:val="single"/>
    </w:rPr>
  </w:style>
  <w:style w:type="character" w:styleId="38">
    <w:name w:val="annotation reference"/>
    <w:basedOn w:val="35"/>
    <w:autoRedefine/>
    <w:qFormat/>
    <w:uiPriority w:val="0"/>
    <w:rPr>
      <w:sz w:val="21"/>
      <w:szCs w:val="21"/>
    </w:rPr>
  </w:style>
  <w:style w:type="paragraph" w:customStyle="1" w:styleId="39">
    <w:name w:val="样式 正文文本缩进 + 行距: 1.5 倍行距"/>
    <w:basedOn w:val="1"/>
    <w:autoRedefine/>
    <w:qFormat/>
    <w:uiPriority w:val="0"/>
    <w:pPr>
      <w:spacing w:after="120" w:line="360" w:lineRule="auto"/>
      <w:ind w:left="90" w:leftChars="32" w:firstLine="560" w:firstLineChars="200"/>
    </w:pPr>
    <w:rPr>
      <w:rFonts w:cs="宋体"/>
    </w:rPr>
  </w:style>
  <w:style w:type="paragraph" w:customStyle="1" w:styleId="40">
    <w:name w:val="Default"/>
    <w:basedOn w:val="41"/>
    <w:autoRedefine/>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41">
    <w:name w:val="标题 段落4级"/>
    <w:autoRedefine/>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character" w:customStyle="1" w:styleId="42">
    <w:name w:val="标题 1 Char"/>
    <w:basedOn w:val="35"/>
    <w:link w:val="2"/>
    <w:autoRedefine/>
    <w:qFormat/>
    <w:uiPriority w:val="0"/>
    <w:rPr>
      <w:rFonts w:ascii="Calibri" w:hAnsi="Calibri" w:cs="Times New Roman"/>
      <w:b/>
      <w:bCs/>
      <w:kern w:val="2"/>
      <w:sz w:val="32"/>
      <w:szCs w:val="22"/>
    </w:rPr>
  </w:style>
  <w:style w:type="character" w:customStyle="1" w:styleId="43">
    <w:name w:val="标题 4 Char"/>
    <w:basedOn w:val="35"/>
    <w:link w:val="5"/>
    <w:autoRedefine/>
    <w:qFormat/>
    <w:uiPriority w:val="0"/>
    <w:rPr>
      <w:rFonts w:ascii="Calibri Light" w:hAnsi="Calibri Light" w:eastAsia="宋体" w:cs="Times New Roman"/>
      <w:b/>
      <w:bCs/>
      <w:kern w:val="2"/>
      <w:sz w:val="28"/>
      <w:szCs w:val="28"/>
    </w:rPr>
  </w:style>
  <w:style w:type="character" w:customStyle="1" w:styleId="44">
    <w:name w:val="正文文本缩进 Char"/>
    <w:basedOn w:val="35"/>
    <w:link w:val="12"/>
    <w:autoRedefine/>
    <w:qFormat/>
    <w:uiPriority w:val="0"/>
    <w:rPr>
      <w:rFonts w:ascii="Calibri" w:hAnsi="Calibri" w:cs="Times New Roman"/>
      <w:kern w:val="2"/>
      <w:sz w:val="24"/>
      <w:szCs w:val="22"/>
    </w:rPr>
  </w:style>
  <w:style w:type="character" w:customStyle="1" w:styleId="45">
    <w:name w:val="批注框文本 Char"/>
    <w:basedOn w:val="35"/>
    <w:link w:val="18"/>
    <w:autoRedefine/>
    <w:qFormat/>
    <w:uiPriority w:val="0"/>
    <w:rPr>
      <w:rFonts w:ascii="Calibri" w:hAnsi="Calibri" w:cs="Times New Roman"/>
      <w:kern w:val="2"/>
      <w:sz w:val="18"/>
      <w:szCs w:val="18"/>
    </w:rPr>
  </w:style>
  <w:style w:type="character" w:customStyle="1" w:styleId="46">
    <w:name w:val="NormalCharacter"/>
    <w:autoRedefine/>
    <w:semiHidden/>
    <w:qFormat/>
    <w:uiPriority w:val="0"/>
    <w:rPr>
      <w:rFonts w:ascii="Tahoma" w:hAnsi="Tahoma" w:eastAsia="微软雅黑" w:cs="Times New Roman"/>
      <w:sz w:val="22"/>
      <w:szCs w:val="22"/>
      <w:lang w:val="en-US" w:eastAsia="zh-CN" w:bidi="ar-SA"/>
    </w:rPr>
  </w:style>
  <w:style w:type="character" w:customStyle="1" w:styleId="47">
    <w:name w:val="s1"/>
    <w:basedOn w:val="35"/>
    <w:autoRedefine/>
    <w:qFormat/>
    <w:uiPriority w:val="0"/>
    <w:rPr>
      <w:sz w:val="18"/>
      <w:szCs w:val="18"/>
    </w:rPr>
  </w:style>
  <w:style w:type="paragraph" w:customStyle="1" w:styleId="48">
    <w:name w:val="Char Char Char 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49">
    <w:name w:val="列出段落1"/>
    <w:basedOn w:val="1"/>
    <w:autoRedefine/>
    <w:qFormat/>
    <w:uiPriority w:val="99"/>
    <w:pPr>
      <w:ind w:firstLine="420" w:firstLineChars="200"/>
    </w:pPr>
  </w:style>
  <w:style w:type="paragraph" w:customStyle="1" w:styleId="50">
    <w:name w:val="表格内容"/>
    <w:basedOn w:val="1"/>
    <w:autoRedefine/>
    <w:qFormat/>
    <w:uiPriority w:val="0"/>
    <w:pPr>
      <w:jc w:val="center"/>
    </w:pPr>
  </w:style>
  <w:style w:type="paragraph" w:customStyle="1" w:styleId="51">
    <w:name w:val="表蕊居中"/>
    <w:basedOn w:val="1"/>
    <w:autoRedefine/>
    <w:qFormat/>
    <w:uiPriority w:val="0"/>
    <w:pPr>
      <w:spacing w:line="300" w:lineRule="exact"/>
      <w:jc w:val="center"/>
    </w:pPr>
    <w:rPr>
      <w:rFonts w:ascii="Times New Roman" w:hAnsi="Times New Roman" w:eastAsia="宋体" w:cs="Times New Roman"/>
      <w:bCs/>
      <w:color w:val="000000"/>
      <w:szCs w:val="21"/>
    </w:rPr>
  </w:style>
  <w:style w:type="paragraph" w:styleId="52">
    <w:name w:val="List Paragraph"/>
    <w:basedOn w:val="1"/>
    <w:autoRedefine/>
    <w:qFormat/>
    <w:uiPriority w:val="34"/>
    <w:pPr>
      <w:ind w:firstLine="420" w:firstLineChars="200"/>
    </w:pPr>
  </w:style>
  <w:style w:type="paragraph" w:customStyle="1" w:styleId="53">
    <w:name w:val="正文内容"/>
    <w:basedOn w:val="1"/>
    <w:autoRedefine/>
    <w:qFormat/>
    <w:uiPriority w:val="0"/>
    <w:pPr>
      <w:adjustRightInd w:val="0"/>
      <w:snapToGrid w:val="0"/>
      <w:spacing w:line="360" w:lineRule="auto"/>
      <w:ind w:firstLine="496" w:firstLineChars="200"/>
    </w:pPr>
    <w:rPr>
      <w:rFonts w:ascii="宋体" w:hAnsi="宋体" w:cs="宋体"/>
      <w:snapToGrid w:val="0"/>
      <w:spacing w:val="4"/>
      <w:kern w:val="0"/>
      <w:sz w:val="24"/>
      <w:szCs w:val="20"/>
    </w:rPr>
  </w:style>
  <w:style w:type="paragraph" w:customStyle="1" w:styleId="54">
    <w:name w:val="表格正文"/>
    <w:basedOn w:val="1"/>
    <w:autoRedefine/>
    <w:qFormat/>
    <w:uiPriority w:val="0"/>
    <w:pPr>
      <w:spacing w:line="360" w:lineRule="exact"/>
      <w:jc w:val="center"/>
    </w:pPr>
    <w:rPr>
      <w:snapToGrid w:val="0"/>
    </w:rPr>
  </w:style>
  <w:style w:type="paragraph" w:customStyle="1" w:styleId="55">
    <w:name w:val="报告表格"/>
    <w:basedOn w:val="1"/>
    <w:autoRedefine/>
    <w:qFormat/>
    <w:uiPriority w:val="0"/>
    <w:pPr>
      <w:autoSpaceDE w:val="0"/>
      <w:autoSpaceDN w:val="0"/>
      <w:adjustRightInd w:val="0"/>
      <w:spacing w:line="280" w:lineRule="exact"/>
      <w:jc w:val="center"/>
      <w:textAlignment w:val="bottom"/>
    </w:pPr>
    <w:rPr>
      <w:szCs w:val="21"/>
    </w:rPr>
  </w:style>
  <w:style w:type="paragraph" w:customStyle="1" w:styleId="56">
    <w:name w:val="Date1"/>
    <w:basedOn w:val="1"/>
    <w:next w:val="1"/>
    <w:autoRedefine/>
    <w:qFormat/>
    <w:uiPriority w:val="0"/>
    <w:pPr>
      <w:adjustRightInd w:val="0"/>
      <w:textAlignment w:val="baseline"/>
    </w:pPr>
    <w:rPr>
      <w:szCs w:val="20"/>
    </w:rPr>
  </w:style>
  <w:style w:type="paragraph" w:customStyle="1" w:styleId="57">
    <w:name w:val="样式1"/>
    <w:basedOn w:val="4"/>
    <w:next w:val="1"/>
    <w:autoRedefine/>
    <w:qFormat/>
    <w:uiPriority w:val="0"/>
    <w:rPr>
      <w:rFonts w:ascii="Calibri" w:hAnsi="Calibri"/>
      <w:sz w:val="24"/>
    </w:rPr>
  </w:style>
  <w:style w:type="paragraph" w:customStyle="1" w:styleId="58">
    <w:name w:val="表格"/>
    <w:autoRedefine/>
    <w:qFormat/>
    <w:uiPriority w:val="0"/>
    <w:pPr>
      <w:spacing w:line="240" w:lineRule="exact"/>
    </w:pPr>
    <w:rPr>
      <w:rFonts w:ascii="Times New Roman" w:hAnsi="Times New Roman" w:eastAsia="宋体" w:cs="Times New Roman"/>
      <w:spacing w:val="-10"/>
      <w:sz w:val="21"/>
      <w:szCs w:val="21"/>
      <w:lang w:val="en-US" w:eastAsia="zh-CN" w:bidi="ar-SA"/>
    </w:rPr>
  </w:style>
  <w:style w:type="paragraph" w:customStyle="1" w:styleId="59">
    <w:name w:val="默认段落字体 Para Char Char Char Char"/>
    <w:basedOn w:val="1"/>
    <w:autoRedefine/>
    <w:qFormat/>
    <w:uiPriority w:val="0"/>
    <w:rPr>
      <w:sz w:val="24"/>
    </w:rPr>
  </w:style>
  <w:style w:type="paragraph" w:customStyle="1" w:styleId="60">
    <w:name w:val="BodyText"/>
    <w:basedOn w:val="1"/>
    <w:autoRedefine/>
    <w:qFormat/>
    <w:uiPriority w:val="0"/>
    <w:pPr>
      <w:widowControl/>
      <w:snapToGrid w:val="0"/>
      <w:textAlignment w:val="baseline"/>
    </w:pPr>
    <w:rPr>
      <w:rFonts w:ascii="仿宋_GB2312" w:hAnsi="Tahoma" w:eastAsia="仿宋_GB2312"/>
      <w:sz w:val="28"/>
      <w:szCs w:val="20"/>
      <w:lang w:val="en-US" w:eastAsia="zh-CN" w:bidi="ar-SA"/>
    </w:rPr>
  </w:style>
  <w:style w:type="paragraph" w:customStyle="1" w:styleId="61">
    <w:name w:val="表格2"/>
    <w:basedOn w:val="1"/>
    <w:next w:val="1"/>
    <w:autoRedefine/>
    <w:qFormat/>
    <w:uiPriority w:val="0"/>
    <w:pPr>
      <w:topLinePunct/>
      <w:autoSpaceDE w:val="0"/>
      <w:autoSpaceDN w:val="0"/>
      <w:adjustRightInd w:val="0"/>
      <w:jc w:val="center"/>
      <w:textAlignment w:val="baseline"/>
    </w:pPr>
    <w:rPr>
      <w:rFonts w:ascii="宋体" w:hAnsi="Impact"/>
      <w:kern w:val="24"/>
      <w:position w:val="-28"/>
      <w:szCs w:val="20"/>
    </w:rPr>
  </w:style>
  <w:style w:type="paragraph" w:customStyle="1" w:styleId="62">
    <w:name w:val="标题2"/>
    <w:basedOn w:val="1"/>
    <w:autoRedefine/>
    <w:qFormat/>
    <w:uiPriority w:val="0"/>
    <w:pPr>
      <w:keepNext/>
      <w:keepLines/>
      <w:snapToGrid w:val="0"/>
      <w:spacing w:line="300" w:lineRule="auto"/>
      <w:outlineLvl w:val="1"/>
    </w:pPr>
    <w:rPr>
      <w:b/>
      <w:sz w:val="32"/>
      <w:szCs w:val="20"/>
    </w:rPr>
  </w:style>
  <w:style w:type="paragraph" w:customStyle="1" w:styleId="63">
    <w:name w:val="xl39"/>
    <w:basedOn w:val="1"/>
    <w:autoRedefine/>
    <w:qFormat/>
    <w:uiPriority w:val="0"/>
    <w:pPr>
      <w:pBdr>
        <w:left w:val="single" w:color="auto" w:sz="4" w:space="0"/>
        <w:bottom w:val="single" w:color="auto" w:sz="4" w:space="0"/>
        <w:right w:val="single" w:color="auto" w:sz="4" w:space="0"/>
      </w:pBdr>
      <w:spacing w:beforeAutospacing="1" w:afterAutospacing="1"/>
      <w:jc w:val="center"/>
    </w:pPr>
    <w:rPr>
      <w:rFonts w:ascii="仿宋_GB2312" w:eastAsia="仿宋_GB2312"/>
      <w:kern w:val="0"/>
      <w:sz w:val="24"/>
    </w:rPr>
  </w:style>
  <w:style w:type="paragraph" w:customStyle="1" w:styleId="64">
    <w:name w:val="图文框"/>
    <w:basedOn w:val="1"/>
    <w:autoRedefine/>
    <w:qFormat/>
    <w:uiPriority w:val="0"/>
    <w:pPr>
      <w:spacing w:line="480" w:lineRule="exact"/>
    </w:pPr>
    <w:rPr>
      <w:rFonts w:ascii="宋体" w:hAnsi="宋体"/>
      <w:color w:val="FF0000"/>
      <w:sz w:val="24"/>
    </w:rPr>
  </w:style>
  <w:style w:type="paragraph" w:customStyle="1" w:styleId="65">
    <w:name w:val="列出段落11"/>
    <w:basedOn w:val="1"/>
    <w:autoRedefine/>
    <w:qFormat/>
    <w:uiPriority w:val="99"/>
    <w:pPr>
      <w:ind w:firstLine="420" w:firstLineChars="200"/>
    </w:pPr>
  </w:style>
  <w:style w:type="paragraph" w:customStyle="1" w:styleId="66">
    <w:name w:val="Char"/>
    <w:basedOn w:val="1"/>
    <w:autoRedefine/>
    <w:qFormat/>
    <w:uiPriority w:val="0"/>
  </w:style>
  <w:style w:type="paragraph" w:customStyle="1" w:styleId="67">
    <w:name w:val="正文01"/>
    <w:basedOn w:val="1"/>
    <w:autoRedefine/>
    <w:qFormat/>
    <w:uiPriority w:val="0"/>
    <w:pPr>
      <w:adjustRightInd w:val="0"/>
      <w:snapToGrid w:val="0"/>
      <w:spacing w:before="60" w:line="460" w:lineRule="exact"/>
      <w:ind w:firstLine="200" w:firstLineChars="200"/>
    </w:pPr>
    <w:rPr>
      <w:snapToGrid w:val="0"/>
      <w:color w:val="000000"/>
      <w:kern w:val="0"/>
      <w:sz w:val="24"/>
    </w:rPr>
  </w:style>
  <w:style w:type="paragraph" w:customStyle="1" w:styleId="68">
    <w:name w:val="电镀中心正文"/>
    <w:basedOn w:val="1"/>
    <w:autoRedefine/>
    <w:qFormat/>
    <w:uiPriority w:val="0"/>
    <w:pPr>
      <w:spacing w:line="360" w:lineRule="auto"/>
      <w:ind w:firstLine="480" w:firstLineChars="200"/>
    </w:pPr>
    <w:rPr>
      <w:rFonts w:eastAsia="Times New Roman"/>
      <w:sz w:val="24"/>
      <w:szCs w:val="20"/>
    </w:rPr>
  </w:style>
  <w:style w:type="paragraph" w:customStyle="1" w:styleId="69">
    <w:name w:val="Table Paragraph"/>
    <w:basedOn w:val="1"/>
    <w:autoRedefine/>
    <w:qFormat/>
    <w:uiPriority w:val="1"/>
    <w:pPr>
      <w:jc w:val="center"/>
    </w:pPr>
    <w:rPr>
      <w:rFonts w:ascii="宋体" w:hAnsi="宋体" w:eastAsia="宋体" w:cs="宋体"/>
      <w:lang w:val="zh-CN" w:eastAsia="zh-CN" w:bidi="zh-CN"/>
    </w:rPr>
  </w:style>
  <w:style w:type="character" w:customStyle="1" w:styleId="70">
    <w:name w:val="样式 宋体 小四 居中 行距: 最小值 0 磅"/>
    <w:autoRedefine/>
    <w:qFormat/>
    <w:uiPriority w:val="0"/>
    <w:rPr>
      <w:rFonts w:ascii="宋体" w:hAnsi="宋体" w:eastAsia="Times New Roman"/>
      <w:sz w:val="24"/>
    </w:rPr>
  </w:style>
  <w:style w:type="paragraph" w:customStyle="1" w:styleId="71">
    <w:name w:val="表标题"/>
    <w:basedOn w:val="11"/>
    <w:next w:val="11"/>
    <w:autoRedefine/>
    <w:qFormat/>
    <w:uiPriority w:val="0"/>
    <w:pPr>
      <w:spacing w:line="480" w:lineRule="exact"/>
      <w:jc w:val="center"/>
    </w:pPr>
    <w:rPr>
      <w:rFonts w:hAnsi="宋体"/>
      <w:color w:val="000000"/>
      <w:sz w:val="24"/>
    </w:rPr>
  </w:style>
  <w:style w:type="paragraph" w:customStyle="1" w:styleId="72">
    <w:name w:val="YJ表格字体"/>
    <w:basedOn w:val="1"/>
    <w:autoRedefine/>
    <w:qFormat/>
    <w:uiPriority w:val="0"/>
    <w:pPr>
      <w:widowControl/>
      <w:adjustRightInd w:val="0"/>
      <w:snapToGrid w:val="0"/>
      <w:spacing w:before="48" w:beforeLines="20" w:after="48" w:afterLines="20"/>
      <w:jc w:val="center"/>
    </w:pPr>
    <w:rPr>
      <w:color w:val="000000"/>
      <w:kern w:val="28"/>
      <w:szCs w:val="21"/>
    </w:rPr>
  </w:style>
  <w:style w:type="paragraph" w:customStyle="1" w:styleId="73">
    <w:name w:val="表格字体"/>
    <w:basedOn w:val="1"/>
    <w:next w:val="1"/>
    <w:autoRedefine/>
    <w:qFormat/>
    <w:uiPriority w:val="0"/>
    <w:pPr>
      <w:adjustRightInd w:val="0"/>
      <w:snapToGrid w:val="0"/>
      <w:spacing w:before="62" w:beforeLines="20" w:after="62" w:afterLines="20"/>
      <w:jc w:val="center"/>
    </w:pPr>
    <w:rPr>
      <w:kern w:val="0"/>
      <w:sz w:val="20"/>
      <w:szCs w:val="21"/>
    </w:rPr>
  </w:style>
  <w:style w:type="paragraph" w:customStyle="1" w:styleId="74">
    <w:name w:val="正文首行缩进 2 + Times New Roman"/>
    <w:basedOn w:val="1"/>
    <w:autoRedefine/>
    <w:qFormat/>
    <w:uiPriority w:val="99"/>
    <w:pPr>
      <w:tabs>
        <w:tab w:val="left" w:pos="0"/>
        <w:tab w:val="left" w:pos="870"/>
        <w:tab w:val="left" w:pos="3150"/>
      </w:tabs>
      <w:autoSpaceDE w:val="0"/>
      <w:autoSpaceDN w:val="0"/>
      <w:spacing w:line="360" w:lineRule="auto"/>
      <w:ind w:firstLine="480" w:firstLineChars="200"/>
    </w:pPr>
    <w:rPr>
      <w:rFonts w:hAnsi="宋体"/>
      <w:kern w:val="0"/>
      <w:sz w:val="24"/>
      <w:szCs w:val="24"/>
    </w:rPr>
  </w:style>
  <w:style w:type="paragraph" w:customStyle="1" w:styleId="75">
    <w:name w:val="xl2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76">
    <w:name w:val="样式 样式 样式 四号 左侧:  1.53 厘米 + 首行缩进:  2 字符 + 居中 左侧:  2 字符 首行缩进:  2..."/>
    <w:basedOn w:val="77"/>
    <w:autoRedefine/>
    <w:qFormat/>
    <w:uiPriority w:val="0"/>
    <w:pPr>
      <w:jc w:val="center"/>
    </w:pPr>
  </w:style>
  <w:style w:type="paragraph" w:customStyle="1" w:styleId="77">
    <w:name w:val="样式 样式 四号 左侧:  1.53 厘米 + 首行缩进:  2 字符"/>
    <w:basedOn w:val="78"/>
    <w:autoRedefine/>
    <w:qFormat/>
    <w:uiPriority w:val="0"/>
    <w:pPr>
      <w:ind w:left="200" w:leftChars="200"/>
    </w:pPr>
    <w:rPr>
      <w:szCs w:val="20"/>
    </w:rPr>
  </w:style>
  <w:style w:type="paragraph" w:customStyle="1" w:styleId="78">
    <w:name w:val="样式 四号 左侧:  1.53 厘米"/>
    <w:basedOn w:val="1"/>
    <w:autoRedefine/>
    <w:qFormat/>
    <w:uiPriority w:val="0"/>
    <w:pPr>
      <w:adjustRightInd w:val="0"/>
    </w:pPr>
    <w:rPr>
      <w:w w:val="90"/>
      <w:sz w:val="28"/>
      <w:szCs w:val="28"/>
    </w:rPr>
  </w:style>
  <w:style w:type="table" w:customStyle="1" w:styleId="79">
    <w:name w:val="Table Normal"/>
    <w:autoRedefine/>
    <w:unhideWhenUsed/>
    <w:qFormat/>
    <w:uiPriority w:val="0"/>
    <w:pPr>
      <w:widowControl w:val="0"/>
      <w:autoSpaceDE w:val="0"/>
      <w:autoSpaceDN w:val="0"/>
    </w:pPr>
    <w:rPr>
      <w:rFonts w:asciiTheme="minorHAnsi" w:hAnsiTheme="minorHAnsi" w:cstheme="minorBidi"/>
      <w:sz w:val="22"/>
      <w:szCs w:val="22"/>
      <w:lang w:eastAsia="en-US"/>
    </w:rPr>
    <w:tblPr>
      <w:tblCellMar>
        <w:top w:w="0" w:type="dxa"/>
        <w:left w:w="0" w:type="dxa"/>
        <w:bottom w:w="0" w:type="dxa"/>
        <w:right w:w="0" w:type="dxa"/>
      </w:tblCellMar>
    </w:tblPr>
  </w:style>
  <w:style w:type="paragraph" w:customStyle="1" w:styleId="80">
    <w:name w:val="Table Text"/>
    <w:basedOn w:val="1"/>
    <w:autoRedefine/>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gyMzk2Mzk4NTU3IiwKCSJHcm91cElkIiA6ICI1NzE2NDM3MjkiLAoJIkltYWdlIiA6ICJpVkJPUncwS0dnb0FBQUFOU1VoRVVnQUFCQ3dBQUFFakNBWUFBQUQ1ZkpEaUFBQUFBWE5TUjBJQXJzNGM2UUFBSUFCSlJFRlVlSnpzM1htY2pYWC94L0gzZGM2c2pIMHNvVXhsbTJ3ekpKSGxWbEpwMGQyaUZJcjJpQ3loMjVLbFVKWnNJV1VyUzBvSzRhWWZ5bFlZelRESWxoRmpIMk9HMlpkei9mNll6blhQY1diR2tNeGhYcy9Id3lQbjJzNzNUT002MS9XK3Z0L1BWd0l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2dNZjRmZ0dSbGIxcHlHalV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48</Pages>
  <Words>25355</Words>
  <Characters>32587</Characters>
  <Lines>1</Lines>
  <Paragraphs>1</Paragraphs>
  <TotalTime>54</TotalTime>
  <ScaleCrop>false</ScaleCrop>
  <LinksUpToDate>false</LinksUpToDate>
  <CharactersWithSpaces>32921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2017-12-18T05:34:00Z</dcterms:created>
  <dc:creator>Administrator</dc:creator>
  <cp:lastModifiedBy>橙子</cp:lastModifiedBy>
  <cp:lastPrinted>2022-06-13T02:11:00Z</cp:lastPrinted>
  <dcterms:modified xsi:type="dcterms:W3CDTF">2024-03-19T08:41:36Z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6E67D4D31F504C37A64CBE945CA6086A_13</vt:lpwstr>
  </property>
</Properties>
</file>